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4A" w:rsidRPr="00044F89" w:rsidRDefault="005A47CF" w:rsidP="00EC3FF8">
      <w:pPr>
        <w:tabs>
          <w:tab w:val="left" w:pos="567"/>
        </w:tabs>
        <w:jc w:val="center"/>
        <w:rPr>
          <w:rFonts w:ascii="Times New Roman" w:hAnsi="Times New Roman" w:cs="Times New Roman"/>
          <w:b/>
          <w:sz w:val="18"/>
          <w:szCs w:val="18"/>
          <w:lang w:val="uk-UA"/>
        </w:rPr>
      </w:pPr>
      <w:r w:rsidRPr="00044F89">
        <w:rPr>
          <w:rFonts w:ascii="Times New Roman" w:hAnsi="Times New Roman" w:cs="Times New Roman"/>
          <w:b/>
          <w:sz w:val="18"/>
          <w:szCs w:val="18"/>
          <w:lang w:val="uk-UA"/>
        </w:rPr>
        <w:t>ПОВІДОМЛЕННЯ</w:t>
      </w:r>
    </w:p>
    <w:p w:rsidR="009A62BF" w:rsidRPr="00044F89" w:rsidRDefault="008E6F16" w:rsidP="00EC3FF8">
      <w:pPr>
        <w:tabs>
          <w:tab w:val="left" w:pos="567"/>
        </w:tabs>
        <w:jc w:val="center"/>
        <w:rPr>
          <w:rFonts w:ascii="Times New Roman" w:hAnsi="Times New Roman" w:cs="Times New Roman"/>
          <w:b/>
          <w:sz w:val="18"/>
          <w:szCs w:val="18"/>
          <w:lang w:val="uk-UA"/>
        </w:rPr>
      </w:pPr>
      <w:r w:rsidRPr="00044F89">
        <w:rPr>
          <w:rFonts w:ascii="Times New Roman" w:hAnsi="Times New Roman" w:cs="Times New Roman"/>
          <w:b/>
          <w:sz w:val="18"/>
          <w:szCs w:val="18"/>
          <w:lang w:val="uk-UA"/>
        </w:rPr>
        <w:t xml:space="preserve">ПРО ПІДСУМКИ ГОЛОСУВАННЯ </w:t>
      </w:r>
    </w:p>
    <w:p w:rsidR="005579DA" w:rsidRPr="00044F89" w:rsidRDefault="00265F34" w:rsidP="00EC3FF8">
      <w:pPr>
        <w:tabs>
          <w:tab w:val="left" w:pos="567"/>
        </w:tabs>
        <w:jc w:val="center"/>
        <w:rPr>
          <w:rFonts w:ascii="Times New Roman" w:hAnsi="Times New Roman" w:cs="Times New Roman"/>
          <w:b/>
          <w:sz w:val="18"/>
          <w:szCs w:val="18"/>
          <w:lang w:val="uk-UA"/>
        </w:rPr>
      </w:pPr>
      <w:r w:rsidRPr="00044F89">
        <w:rPr>
          <w:rFonts w:ascii="Times New Roman" w:hAnsi="Times New Roman" w:cs="Times New Roman"/>
          <w:b/>
          <w:sz w:val="18"/>
          <w:szCs w:val="18"/>
          <w:lang w:val="uk-UA"/>
        </w:rPr>
        <w:t>З ПИТАНЬ</w:t>
      </w:r>
      <w:r w:rsidR="008E6F16" w:rsidRPr="00044F89">
        <w:rPr>
          <w:rFonts w:ascii="Times New Roman" w:hAnsi="Times New Roman" w:cs="Times New Roman"/>
          <w:b/>
          <w:sz w:val="18"/>
          <w:szCs w:val="18"/>
          <w:lang w:val="uk-UA"/>
        </w:rPr>
        <w:t xml:space="preserve"> ПОРЯДКУ ДЕННОГО </w:t>
      </w:r>
      <w:r w:rsidR="00574300" w:rsidRPr="00044F89">
        <w:rPr>
          <w:rFonts w:ascii="Times New Roman" w:hAnsi="Times New Roman" w:cs="Times New Roman"/>
          <w:b/>
          <w:sz w:val="18"/>
          <w:szCs w:val="18"/>
          <w:lang w:val="uk-UA"/>
        </w:rPr>
        <w:t xml:space="preserve">на </w:t>
      </w:r>
      <w:r w:rsidR="005579DA" w:rsidRPr="00044F89">
        <w:rPr>
          <w:rFonts w:ascii="Times New Roman" w:hAnsi="Times New Roman" w:cs="Times New Roman"/>
          <w:b/>
          <w:sz w:val="18"/>
          <w:szCs w:val="18"/>
          <w:lang w:val="uk-UA"/>
        </w:rPr>
        <w:t>річних загальних зборах акціонерів 2</w:t>
      </w:r>
      <w:r w:rsidR="00044F89" w:rsidRPr="00044F89">
        <w:rPr>
          <w:rFonts w:ascii="Times New Roman" w:hAnsi="Times New Roman" w:cs="Times New Roman"/>
          <w:b/>
          <w:sz w:val="18"/>
          <w:szCs w:val="18"/>
          <w:lang w:val="uk-UA"/>
        </w:rPr>
        <w:t>4</w:t>
      </w:r>
      <w:r w:rsidR="005579DA" w:rsidRPr="00044F89">
        <w:rPr>
          <w:rFonts w:ascii="Times New Roman" w:hAnsi="Times New Roman" w:cs="Times New Roman"/>
          <w:b/>
          <w:sz w:val="18"/>
          <w:szCs w:val="18"/>
          <w:lang w:val="uk-UA"/>
        </w:rPr>
        <w:t>.04.201</w:t>
      </w:r>
      <w:r w:rsidR="00044F89" w:rsidRPr="00044F89">
        <w:rPr>
          <w:rFonts w:ascii="Times New Roman" w:hAnsi="Times New Roman" w:cs="Times New Roman"/>
          <w:b/>
          <w:sz w:val="18"/>
          <w:szCs w:val="18"/>
          <w:lang w:val="uk-UA"/>
        </w:rPr>
        <w:t>9</w:t>
      </w:r>
      <w:r w:rsidR="005579DA" w:rsidRPr="00044F89">
        <w:rPr>
          <w:rFonts w:ascii="Times New Roman" w:hAnsi="Times New Roman" w:cs="Times New Roman"/>
          <w:b/>
          <w:sz w:val="18"/>
          <w:szCs w:val="18"/>
          <w:lang w:val="uk-UA"/>
        </w:rPr>
        <w:t xml:space="preserve"> р.</w:t>
      </w:r>
    </w:p>
    <w:p w:rsidR="005579DA" w:rsidRPr="00044F89" w:rsidRDefault="005579DA" w:rsidP="00EC3FF8">
      <w:pPr>
        <w:tabs>
          <w:tab w:val="left" w:pos="567"/>
        </w:tabs>
        <w:jc w:val="center"/>
        <w:rPr>
          <w:rFonts w:ascii="Times New Roman" w:hAnsi="Times New Roman" w:cs="Times New Roman"/>
          <w:b/>
          <w:sz w:val="18"/>
          <w:szCs w:val="18"/>
          <w:lang w:val="uk-UA"/>
        </w:rPr>
      </w:pPr>
      <w:r w:rsidRPr="00044F89">
        <w:rPr>
          <w:rFonts w:ascii="Times New Roman" w:hAnsi="Times New Roman" w:cs="Times New Roman"/>
          <w:b/>
          <w:sz w:val="18"/>
          <w:szCs w:val="18"/>
          <w:lang w:val="uk-UA"/>
        </w:rPr>
        <w:t>“ПРИВАТНОГО  АКЦІОНЕРНОГО ТОВАРИСТВА “ТОРГОВЕЛЬНО-ПІДПРИЄМНИЦЬКИЙ ЦЕНТР”</w:t>
      </w:r>
    </w:p>
    <w:p w:rsidR="005579DA" w:rsidRPr="00044F89" w:rsidRDefault="005579DA" w:rsidP="00EC3FF8">
      <w:pPr>
        <w:tabs>
          <w:tab w:val="left" w:pos="567"/>
        </w:tabs>
        <w:jc w:val="center"/>
        <w:rPr>
          <w:rFonts w:ascii="Times New Roman" w:hAnsi="Times New Roman" w:cs="Times New Roman"/>
          <w:sz w:val="18"/>
          <w:szCs w:val="18"/>
          <w:lang w:val="uk-UA"/>
        </w:rPr>
      </w:pPr>
    </w:p>
    <w:p w:rsidR="008E6F16" w:rsidRPr="00044F89" w:rsidRDefault="008E6F16" w:rsidP="00EC3FF8">
      <w:pPr>
        <w:tabs>
          <w:tab w:val="left" w:pos="567"/>
        </w:tabs>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 xml:space="preserve">На виконання ст. 45 Закону України «Про акціонерні товариства» </w:t>
      </w:r>
      <w:r w:rsidR="00265F34" w:rsidRPr="00044F89">
        <w:rPr>
          <w:rFonts w:ascii="Times New Roman" w:hAnsi="Times New Roman" w:cs="Times New Roman"/>
          <w:sz w:val="18"/>
          <w:szCs w:val="18"/>
          <w:lang w:val="uk-UA"/>
        </w:rPr>
        <w:t>до відома акціонерів доводяться підсумки голосування з пи</w:t>
      </w:r>
      <w:r w:rsidR="0057547D" w:rsidRPr="00044F89">
        <w:rPr>
          <w:rFonts w:ascii="Times New Roman" w:hAnsi="Times New Roman" w:cs="Times New Roman"/>
          <w:sz w:val="18"/>
          <w:szCs w:val="18"/>
          <w:lang w:val="uk-UA"/>
        </w:rPr>
        <w:t xml:space="preserve">тань порядку денного </w:t>
      </w:r>
      <w:r w:rsidR="005579DA" w:rsidRPr="00044F89">
        <w:rPr>
          <w:rFonts w:ascii="Times New Roman" w:hAnsi="Times New Roman" w:cs="Times New Roman"/>
          <w:sz w:val="18"/>
          <w:szCs w:val="18"/>
          <w:lang w:val="uk-UA"/>
        </w:rPr>
        <w:t xml:space="preserve">річних </w:t>
      </w:r>
      <w:r w:rsidR="0057547D" w:rsidRPr="00044F89">
        <w:rPr>
          <w:rFonts w:ascii="Times New Roman" w:hAnsi="Times New Roman" w:cs="Times New Roman"/>
          <w:sz w:val="18"/>
          <w:szCs w:val="18"/>
          <w:lang w:val="uk-UA"/>
        </w:rPr>
        <w:t>З</w:t>
      </w:r>
      <w:r w:rsidR="00265F34" w:rsidRPr="00044F89">
        <w:rPr>
          <w:rFonts w:ascii="Times New Roman" w:hAnsi="Times New Roman" w:cs="Times New Roman"/>
          <w:sz w:val="18"/>
          <w:szCs w:val="18"/>
          <w:lang w:val="uk-UA"/>
        </w:rPr>
        <w:t xml:space="preserve">агальних зборів </w:t>
      </w:r>
      <w:r w:rsidR="004E1AA9" w:rsidRPr="00044F89">
        <w:rPr>
          <w:rFonts w:ascii="Times New Roman" w:hAnsi="Times New Roman" w:cs="Times New Roman"/>
          <w:sz w:val="18"/>
          <w:szCs w:val="18"/>
          <w:lang w:val="uk-UA"/>
        </w:rPr>
        <w:t>А</w:t>
      </w:r>
      <w:r w:rsidR="00265F34" w:rsidRPr="00044F89">
        <w:rPr>
          <w:rFonts w:ascii="Times New Roman" w:hAnsi="Times New Roman" w:cs="Times New Roman"/>
          <w:sz w:val="18"/>
          <w:szCs w:val="18"/>
          <w:lang w:val="uk-UA"/>
        </w:rPr>
        <w:t xml:space="preserve">кціонерів </w:t>
      </w:r>
      <w:r w:rsidR="00160CED" w:rsidRPr="00044F89">
        <w:rPr>
          <w:rFonts w:ascii="Times New Roman" w:hAnsi="Times New Roman" w:cs="Times New Roman"/>
          <w:sz w:val="18"/>
          <w:szCs w:val="18"/>
          <w:lang w:val="uk-UA"/>
        </w:rPr>
        <w:t>П</w:t>
      </w:r>
      <w:r w:rsidR="005579DA" w:rsidRPr="00044F89">
        <w:rPr>
          <w:rFonts w:ascii="Times New Roman" w:hAnsi="Times New Roman" w:cs="Times New Roman"/>
          <w:sz w:val="18"/>
          <w:szCs w:val="18"/>
          <w:lang w:val="uk-UA"/>
        </w:rPr>
        <w:t>РИВАТНОГО</w:t>
      </w:r>
      <w:r w:rsidR="00160CED" w:rsidRPr="00044F89">
        <w:rPr>
          <w:rFonts w:ascii="Times New Roman" w:hAnsi="Times New Roman" w:cs="Times New Roman"/>
          <w:sz w:val="18"/>
          <w:szCs w:val="18"/>
          <w:lang w:val="uk-UA"/>
        </w:rPr>
        <w:t xml:space="preserve"> АКЦІОНЕРНОГО ТОВАРИСТВА «ТОРГОВЕЛЬНО-ПІДПРИЄМНИЦЬКИЙ ЦЕНТР» </w:t>
      </w:r>
      <w:r w:rsidR="00265F34" w:rsidRPr="00044F89">
        <w:rPr>
          <w:rFonts w:ascii="Times New Roman" w:hAnsi="Times New Roman" w:cs="Times New Roman"/>
          <w:sz w:val="18"/>
          <w:szCs w:val="18"/>
          <w:lang w:val="uk-UA"/>
        </w:rPr>
        <w:t>(надалі – «Товариство»)</w:t>
      </w:r>
      <w:r w:rsidR="002834C0" w:rsidRPr="00044F89">
        <w:rPr>
          <w:rFonts w:ascii="Times New Roman" w:hAnsi="Times New Roman" w:cs="Times New Roman"/>
          <w:sz w:val="18"/>
          <w:szCs w:val="18"/>
          <w:lang w:val="uk-UA"/>
        </w:rPr>
        <w:t xml:space="preserve">, які </w:t>
      </w:r>
      <w:r w:rsidR="005579DA" w:rsidRPr="00044F89">
        <w:rPr>
          <w:rFonts w:ascii="Times New Roman" w:hAnsi="Times New Roman" w:cs="Times New Roman"/>
          <w:sz w:val="18"/>
          <w:szCs w:val="18"/>
          <w:lang w:val="uk-UA"/>
        </w:rPr>
        <w:t>відбулися 2</w:t>
      </w:r>
      <w:r w:rsidR="00044F89" w:rsidRPr="00044F89">
        <w:rPr>
          <w:rFonts w:ascii="Times New Roman" w:hAnsi="Times New Roman" w:cs="Times New Roman"/>
          <w:sz w:val="18"/>
          <w:szCs w:val="18"/>
          <w:lang w:val="uk-UA"/>
        </w:rPr>
        <w:t>4</w:t>
      </w:r>
      <w:r w:rsidR="005579DA" w:rsidRPr="00044F89">
        <w:rPr>
          <w:rFonts w:ascii="Times New Roman" w:hAnsi="Times New Roman" w:cs="Times New Roman"/>
          <w:sz w:val="18"/>
          <w:szCs w:val="18"/>
          <w:lang w:val="uk-UA"/>
        </w:rPr>
        <w:t xml:space="preserve"> квітня 201</w:t>
      </w:r>
      <w:r w:rsidR="00044F89" w:rsidRPr="00044F89">
        <w:rPr>
          <w:rFonts w:ascii="Times New Roman" w:hAnsi="Times New Roman" w:cs="Times New Roman"/>
          <w:sz w:val="18"/>
          <w:szCs w:val="18"/>
          <w:lang w:val="uk-UA"/>
        </w:rPr>
        <w:t>9</w:t>
      </w:r>
      <w:r w:rsidR="005579DA" w:rsidRPr="00044F89">
        <w:rPr>
          <w:rFonts w:ascii="Times New Roman" w:hAnsi="Times New Roman" w:cs="Times New Roman"/>
          <w:sz w:val="18"/>
          <w:szCs w:val="18"/>
          <w:lang w:val="uk-UA"/>
        </w:rPr>
        <w:t xml:space="preserve"> </w:t>
      </w:r>
      <w:r w:rsidR="00160CED" w:rsidRPr="00044F89">
        <w:rPr>
          <w:rFonts w:ascii="Times New Roman" w:hAnsi="Times New Roman" w:cs="Times New Roman"/>
          <w:sz w:val="18"/>
          <w:szCs w:val="18"/>
          <w:lang w:val="uk-UA"/>
        </w:rPr>
        <w:t>року</w:t>
      </w:r>
      <w:r w:rsidRPr="00044F89">
        <w:rPr>
          <w:rFonts w:ascii="Times New Roman" w:hAnsi="Times New Roman" w:cs="Times New Roman"/>
          <w:sz w:val="18"/>
          <w:szCs w:val="18"/>
          <w:lang w:val="uk-UA"/>
        </w:rPr>
        <w:t xml:space="preserve"> за адресою</w:t>
      </w:r>
      <w:r w:rsidR="00D94316" w:rsidRPr="00044F89">
        <w:rPr>
          <w:rFonts w:ascii="Times New Roman" w:hAnsi="Times New Roman" w:cs="Times New Roman"/>
          <w:sz w:val="18"/>
          <w:szCs w:val="18"/>
          <w:lang w:val="uk-UA"/>
        </w:rPr>
        <w:t xml:space="preserve">: </w:t>
      </w:r>
      <w:r w:rsidR="00160CED" w:rsidRPr="00044F89">
        <w:rPr>
          <w:rFonts w:ascii="Times New Roman" w:hAnsi="Times New Roman" w:cs="Times New Roman"/>
          <w:sz w:val="18"/>
          <w:szCs w:val="18"/>
          <w:lang w:val="uk-UA"/>
        </w:rPr>
        <w:t xml:space="preserve">03022, </w:t>
      </w:r>
      <w:r w:rsidR="00D94316" w:rsidRPr="00044F89">
        <w:rPr>
          <w:rFonts w:ascii="Times New Roman" w:hAnsi="Times New Roman" w:cs="Times New Roman"/>
          <w:sz w:val="18"/>
          <w:szCs w:val="18"/>
          <w:lang w:val="uk-UA"/>
        </w:rPr>
        <w:t xml:space="preserve">Україна, </w:t>
      </w:r>
      <w:r w:rsidR="00160CED" w:rsidRPr="00044F89">
        <w:rPr>
          <w:rFonts w:ascii="Times New Roman" w:hAnsi="Times New Roman" w:cs="Times New Roman"/>
          <w:sz w:val="18"/>
          <w:szCs w:val="18"/>
          <w:lang w:val="uk-UA"/>
        </w:rPr>
        <w:t>м. Київ</w:t>
      </w:r>
      <w:r w:rsidR="00D94316" w:rsidRPr="00044F89">
        <w:rPr>
          <w:rFonts w:ascii="Times New Roman" w:hAnsi="Times New Roman" w:cs="Times New Roman"/>
          <w:sz w:val="18"/>
          <w:szCs w:val="18"/>
          <w:lang w:val="uk-UA"/>
        </w:rPr>
        <w:t xml:space="preserve">, вул. </w:t>
      </w:r>
      <w:r w:rsidR="00160CED" w:rsidRPr="00044F89">
        <w:rPr>
          <w:rFonts w:ascii="Times New Roman" w:hAnsi="Times New Roman" w:cs="Times New Roman"/>
          <w:sz w:val="18"/>
          <w:szCs w:val="18"/>
          <w:lang w:val="uk-UA"/>
        </w:rPr>
        <w:t>Васильківська, 34</w:t>
      </w:r>
      <w:r w:rsidR="00D94316" w:rsidRPr="00044F89">
        <w:rPr>
          <w:rFonts w:ascii="Times New Roman" w:hAnsi="Times New Roman" w:cs="Times New Roman"/>
          <w:sz w:val="18"/>
          <w:szCs w:val="18"/>
          <w:lang w:val="uk-UA"/>
        </w:rPr>
        <w:t xml:space="preserve"> (</w:t>
      </w:r>
      <w:r w:rsidR="00044F89" w:rsidRPr="00044F89">
        <w:rPr>
          <w:rFonts w:ascii="Times New Roman" w:hAnsi="Times New Roman" w:cs="Times New Roman"/>
          <w:sz w:val="18"/>
          <w:szCs w:val="18"/>
          <w:lang w:val="uk-UA"/>
        </w:rPr>
        <w:t>А-406</w:t>
      </w:r>
      <w:r w:rsidR="00D94316" w:rsidRPr="00044F89">
        <w:rPr>
          <w:rFonts w:ascii="Times New Roman" w:hAnsi="Times New Roman" w:cs="Times New Roman"/>
          <w:sz w:val="18"/>
          <w:szCs w:val="18"/>
          <w:lang w:val="uk-UA"/>
        </w:rPr>
        <w:t>)</w:t>
      </w:r>
      <w:r w:rsidR="00710005" w:rsidRPr="00044F89">
        <w:rPr>
          <w:rFonts w:ascii="Times New Roman" w:hAnsi="Times New Roman" w:cs="Times New Roman"/>
          <w:sz w:val="18"/>
          <w:szCs w:val="18"/>
          <w:lang w:val="uk-UA"/>
        </w:rPr>
        <w:t>.</w:t>
      </w:r>
    </w:p>
    <w:p w:rsidR="008E6F16" w:rsidRPr="00044F89" w:rsidRDefault="00160CED" w:rsidP="00EC3FF8">
      <w:pPr>
        <w:tabs>
          <w:tab w:val="left" w:pos="567"/>
        </w:tabs>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 xml:space="preserve"> </w:t>
      </w:r>
    </w:p>
    <w:p w:rsidR="008E6F16" w:rsidRPr="00044F89" w:rsidRDefault="008E6F16" w:rsidP="00EC3FF8">
      <w:pPr>
        <w:tabs>
          <w:tab w:val="left" w:pos="567"/>
        </w:tabs>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 xml:space="preserve">Перелік питань, що виносились на розгляд </w:t>
      </w:r>
      <w:r w:rsidR="005579DA" w:rsidRPr="00044F89">
        <w:rPr>
          <w:rFonts w:ascii="Times New Roman" w:hAnsi="Times New Roman" w:cs="Times New Roman"/>
          <w:sz w:val="18"/>
          <w:szCs w:val="18"/>
          <w:lang w:val="uk-UA"/>
        </w:rPr>
        <w:t>річних</w:t>
      </w:r>
      <w:r w:rsidR="00F06745" w:rsidRPr="00044F89">
        <w:rPr>
          <w:rFonts w:ascii="Times New Roman" w:hAnsi="Times New Roman" w:cs="Times New Roman"/>
          <w:sz w:val="18"/>
          <w:szCs w:val="18"/>
          <w:lang w:val="uk-UA"/>
        </w:rPr>
        <w:t xml:space="preserve"> </w:t>
      </w:r>
      <w:r w:rsidR="00942392" w:rsidRPr="00044F89">
        <w:rPr>
          <w:rFonts w:ascii="Times New Roman" w:hAnsi="Times New Roman" w:cs="Times New Roman"/>
          <w:sz w:val="18"/>
          <w:szCs w:val="18"/>
          <w:lang w:val="uk-UA"/>
        </w:rPr>
        <w:t>З</w:t>
      </w:r>
      <w:r w:rsidRPr="00044F89">
        <w:rPr>
          <w:rFonts w:ascii="Times New Roman" w:hAnsi="Times New Roman" w:cs="Times New Roman"/>
          <w:sz w:val="18"/>
          <w:szCs w:val="18"/>
          <w:lang w:val="uk-UA"/>
        </w:rPr>
        <w:t>агальних зборів</w:t>
      </w:r>
      <w:r w:rsidR="00F06745" w:rsidRPr="00044F89">
        <w:rPr>
          <w:rFonts w:ascii="Times New Roman" w:hAnsi="Times New Roman" w:cs="Times New Roman"/>
          <w:sz w:val="18"/>
          <w:szCs w:val="18"/>
          <w:lang w:val="uk-UA"/>
        </w:rPr>
        <w:t xml:space="preserve"> Акціонерів Товариства</w:t>
      </w:r>
      <w:r w:rsidRPr="00044F89">
        <w:rPr>
          <w:rFonts w:ascii="Times New Roman" w:hAnsi="Times New Roman" w:cs="Times New Roman"/>
          <w:sz w:val="18"/>
          <w:szCs w:val="18"/>
          <w:lang w:val="uk-UA"/>
        </w:rPr>
        <w:t xml:space="preserve"> згідно затвердженого порядку денного:</w:t>
      </w:r>
      <w:r w:rsidR="00F06745" w:rsidRPr="00044F89">
        <w:rPr>
          <w:rFonts w:ascii="Times New Roman" w:hAnsi="Times New Roman" w:cs="Times New Roman"/>
          <w:sz w:val="18"/>
          <w:szCs w:val="18"/>
          <w:lang w:val="uk-UA"/>
        </w:rPr>
        <w:t xml:space="preserve"> </w:t>
      </w:r>
    </w:p>
    <w:tbl>
      <w:tblPr>
        <w:tblW w:w="10959" w:type="dxa"/>
        <w:tblLook w:val="04A0" w:firstRow="1" w:lastRow="0" w:firstColumn="1" w:lastColumn="0" w:noHBand="0" w:noVBand="1"/>
      </w:tblPr>
      <w:tblGrid>
        <w:gridCol w:w="10959"/>
      </w:tblGrid>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w:t>
            </w:r>
            <w:r w:rsidRPr="00044F89">
              <w:rPr>
                <w:rFonts w:ascii="Times New Roman" w:hAnsi="Times New Roman" w:cs="Times New Roman"/>
                <w:sz w:val="18"/>
                <w:szCs w:val="18"/>
                <w:lang w:val="uk-UA"/>
              </w:rPr>
              <w:tab/>
              <w:t>Обрання  Лічильної комісії Зборів Товариства;</w:t>
            </w:r>
          </w:p>
        </w:tc>
      </w:tr>
      <w:tr w:rsidR="00044F89" w:rsidRPr="00076609" w:rsidTr="00044F89">
        <w:trPr>
          <w:trHeight w:val="286"/>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2.</w:t>
            </w:r>
            <w:r w:rsidRPr="00044F89">
              <w:rPr>
                <w:rFonts w:ascii="Times New Roman" w:hAnsi="Times New Roman" w:cs="Times New Roman"/>
                <w:sz w:val="18"/>
                <w:szCs w:val="18"/>
                <w:lang w:val="uk-UA"/>
              </w:rPr>
              <w:tab/>
              <w:t>Обрання Голови та Секретаря Зборів Товариства;</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3.</w:t>
            </w:r>
            <w:r w:rsidRPr="00044F89">
              <w:rPr>
                <w:rFonts w:ascii="Times New Roman" w:hAnsi="Times New Roman" w:cs="Times New Roman"/>
                <w:sz w:val="18"/>
                <w:szCs w:val="18"/>
                <w:lang w:val="uk-UA"/>
              </w:rPr>
              <w:tab/>
              <w:t>Визначення порядку проведення Загальних зборів акціонерів.</w:t>
            </w:r>
          </w:p>
        </w:tc>
      </w:tr>
      <w:tr w:rsidR="00044F89" w:rsidRPr="00076609" w:rsidTr="00044F89">
        <w:trPr>
          <w:trHeight w:val="346"/>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4.</w:t>
            </w:r>
            <w:r w:rsidRPr="00044F89">
              <w:rPr>
                <w:rFonts w:ascii="Times New Roman" w:hAnsi="Times New Roman" w:cs="Times New Roman"/>
                <w:sz w:val="18"/>
                <w:szCs w:val="18"/>
                <w:lang w:val="uk-UA"/>
              </w:rPr>
              <w:tab/>
              <w:t xml:space="preserve">Розгляд звіту Правління Товариства за 2018 рік та затвердження заходів за результатами розгляду звіту  Правління товариства.    </w:t>
            </w:r>
          </w:p>
        </w:tc>
      </w:tr>
      <w:tr w:rsidR="00044F89" w:rsidRPr="00076609" w:rsidTr="00044F89">
        <w:trPr>
          <w:trHeight w:val="309"/>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5.</w:t>
            </w:r>
            <w:r w:rsidRPr="00044F89">
              <w:rPr>
                <w:rFonts w:ascii="Times New Roman" w:hAnsi="Times New Roman" w:cs="Times New Roman"/>
                <w:sz w:val="18"/>
                <w:szCs w:val="18"/>
                <w:lang w:val="uk-UA"/>
              </w:rPr>
              <w:tab/>
              <w:t>Розгляд звіту Наглядової ради Товариства за 2018 рік та затвердження заходів за результатами розгляду  звіту Наглядової ради товариства.</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6.</w:t>
            </w:r>
            <w:r w:rsidRPr="00044F89">
              <w:rPr>
                <w:rFonts w:ascii="Times New Roman" w:hAnsi="Times New Roman" w:cs="Times New Roman"/>
                <w:sz w:val="18"/>
                <w:szCs w:val="18"/>
                <w:lang w:val="uk-UA"/>
              </w:rPr>
              <w:tab/>
              <w:t xml:space="preserve">Розгляд та затвердження звіту та висновків Ревізійної комісії Товариства за 2018 рік. </w:t>
            </w:r>
          </w:p>
        </w:tc>
      </w:tr>
      <w:tr w:rsidR="00044F89" w:rsidRPr="00076609" w:rsidTr="00044F89">
        <w:trPr>
          <w:trHeight w:val="292"/>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7.</w:t>
            </w:r>
            <w:r w:rsidRPr="00044F89">
              <w:rPr>
                <w:rFonts w:ascii="Times New Roman" w:hAnsi="Times New Roman" w:cs="Times New Roman"/>
                <w:sz w:val="18"/>
                <w:szCs w:val="18"/>
                <w:lang w:val="uk-UA"/>
              </w:rPr>
              <w:tab/>
              <w:t>Прийняття рішення за наслідками розгляду звіту Наглядової ради, звіту Правління, звіту Ревізійної комісії Товариства та висновків зовнішнього аудиту.</w:t>
            </w:r>
          </w:p>
        </w:tc>
      </w:tr>
      <w:tr w:rsidR="00044F89" w:rsidRPr="00076609" w:rsidTr="00044F89">
        <w:trPr>
          <w:trHeight w:val="246"/>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8.</w:t>
            </w:r>
            <w:r w:rsidRPr="00044F89">
              <w:rPr>
                <w:rFonts w:ascii="Times New Roman" w:hAnsi="Times New Roman" w:cs="Times New Roman"/>
                <w:sz w:val="18"/>
                <w:szCs w:val="18"/>
                <w:lang w:val="uk-UA"/>
              </w:rPr>
              <w:tab/>
              <w:t>Затвердження річного звіту за 2018 рік, у тому числі фінансової звітності Товариства за 2018 рік.</w:t>
            </w:r>
          </w:p>
        </w:tc>
      </w:tr>
      <w:tr w:rsidR="00044F89" w:rsidRPr="00076609" w:rsidTr="00044F89">
        <w:trPr>
          <w:trHeight w:val="291"/>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9.</w:t>
            </w:r>
            <w:r w:rsidRPr="00044F89">
              <w:rPr>
                <w:rFonts w:ascii="Times New Roman" w:hAnsi="Times New Roman" w:cs="Times New Roman"/>
                <w:sz w:val="18"/>
                <w:szCs w:val="18"/>
                <w:lang w:val="uk-UA"/>
              </w:rPr>
              <w:tab/>
              <w:t>Затвердження порядку розподілу прибутку та визначення порядку покриття збитків за 2018 рік.</w:t>
            </w:r>
          </w:p>
        </w:tc>
      </w:tr>
      <w:tr w:rsidR="00044F89" w:rsidRPr="00044F89" w:rsidTr="00044F89">
        <w:trPr>
          <w:trHeight w:val="420"/>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10.</w:t>
            </w:r>
            <w:r w:rsidRPr="00044F89">
              <w:rPr>
                <w:rFonts w:ascii="Times New Roman" w:hAnsi="Times New Roman" w:cs="Times New Roman"/>
                <w:sz w:val="18"/>
                <w:szCs w:val="18"/>
                <w:lang w:val="uk-UA"/>
              </w:rPr>
              <w:tab/>
              <w:t>Прийняття рішення про виплату дивідендів за підсумками 2018 року. Затвердження розміру дивідендів та порядку їх виплати.</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11.</w:t>
            </w:r>
            <w:r w:rsidRPr="00044F89">
              <w:rPr>
                <w:rFonts w:ascii="Times New Roman" w:hAnsi="Times New Roman" w:cs="Times New Roman"/>
                <w:sz w:val="18"/>
                <w:szCs w:val="18"/>
                <w:lang w:val="uk-UA"/>
              </w:rPr>
              <w:tab/>
              <w:t>Визначення основних напрямків діяльності Товариства на  2019 рік.</w:t>
            </w:r>
          </w:p>
        </w:tc>
      </w:tr>
      <w:tr w:rsidR="00044F89" w:rsidRPr="00076609" w:rsidTr="00044F89">
        <w:trPr>
          <w:trHeight w:val="577"/>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12.</w:t>
            </w:r>
            <w:r w:rsidRPr="00044F89">
              <w:rPr>
                <w:rFonts w:ascii="Times New Roman" w:hAnsi="Times New Roman" w:cs="Times New Roman"/>
                <w:sz w:val="18"/>
                <w:szCs w:val="18"/>
                <w:lang w:val="uk-UA"/>
              </w:rPr>
              <w:tab/>
              <w:t>Затвердження змін до  трудових договорів (контрактів),  що укладені  з членами Наглядової ради, визначення розміру їх винагороди, обрання особи, яка уповноважується на підписання змін до трудових договорів (контрактів)  з членами Наглядової ради.</w:t>
            </w:r>
          </w:p>
        </w:tc>
      </w:tr>
      <w:tr w:rsidR="00044F89" w:rsidRPr="00076609" w:rsidTr="00044F89">
        <w:trPr>
          <w:trHeight w:val="460"/>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13.</w:t>
            </w:r>
            <w:r w:rsidRPr="00044F89">
              <w:rPr>
                <w:rFonts w:ascii="Times New Roman" w:hAnsi="Times New Roman" w:cs="Times New Roman"/>
                <w:sz w:val="18"/>
                <w:szCs w:val="18"/>
                <w:lang w:val="uk-UA"/>
              </w:rPr>
              <w:tab/>
              <w:t>Попереднє схвалення значних правочинів, які можуть вчинятися Товариством протягом не більше як одного року з дати прийняття такого рішення.</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14.</w:t>
            </w:r>
            <w:r w:rsidRPr="00044F89">
              <w:rPr>
                <w:rFonts w:ascii="Times New Roman" w:hAnsi="Times New Roman" w:cs="Times New Roman"/>
                <w:sz w:val="18"/>
                <w:szCs w:val="18"/>
                <w:lang w:val="uk-UA"/>
              </w:rPr>
              <w:tab/>
              <w:t>Прийняття рішення про надання згоди на вчинення Товариством значних правочинів.</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 xml:space="preserve">15.       </w:t>
            </w:r>
            <w:r w:rsidR="00D2322E">
              <w:rPr>
                <w:rFonts w:ascii="Times New Roman" w:hAnsi="Times New Roman" w:cs="Times New Roman"/>
                <w:sz w:val="18"/>
                <w:szCs w:val="18"/>
                <w:lang w:val="uk-UA"/>
              </w:rPr>
              <w:t xml:space="preserve">   </w:t>
            </w:r>
            <w:r w:rsidRPr="00044F89">
              <w:rPr>
                <w:rFonts w:ascii="Times New Roman" w:hAnsi="Times New Roman" w:cs="Times New Roman"/>
                <w:sz w:val="18"/>
                <w:szCs w:val="18"/>
                <w:lang w:val="uk-UA"/>
              </w:rPr>
              <w:t>Про скасування діючого Положення про Наглядову раду Товариства.</w:t>
            </w:r>
          </w:p>
        </w:tc>
      </w:tr>
      <w:tr w:rsidR="00044F89" w:rsidRPr="00076609" w:rsidTr="00044F89">
        <w:trPr>
          <w:trHeight w:val="275"/>
        </w:trPr>
        <w:tc>
          <w:tcPr>
            <w:tcW w:w="10959" w:type="dxa"/>
            <w:shd w:val="clear" w:color="auto" w:fill="auto"/>
          </w:tcPr>
          <w:p w:rsidR="00044F89" w:rsidRPr="00044F89" w:rsidRDefault="00044F89" w:rsidP="00D2322E">
            <w:pPr>
              <w:tabs>
                <w:tab w:val="left" w:pos="684"/>
              </w:tabs>
              <w:contextualSpacing/>
              <w:jc w:val="both"/>
              <w:rPr>
                <w:rFonts w:ascii="Times New Roman" w:hAnsi="Times New Roman" w:cs="Times New Roman"/>
                <w:sz w:val="18"/>
                <w:szCs w:val="18"/>
                <w:lang w:val="uk-UA"/>
              </w:rPr>
            </w:pPr>
            <w:r w:rsidRPr="00044F89">
              <w:rPr>
                <w:rFonts w:ascii="Times New Roman" w:hAnsi="Times New Roman" w:cs="Times New Roman"/>
                <w:sz w:val="18"/>
                <w:szCs w:val="18"/>
                <w:lang w:val="uk-UA"/>
              </w:rPr>
              <w:t>16.</w:t>
            </w:r>
            <w:r w:rsidRPr="00044F89">
              <w:rPr>
                <w:rFonts w:ascii="Times New Roman" w:hAnsi="Times New Roman" w:cs="Times New Roman"/>
                <w:sz w:val="18"/>
                <w:szCs w:val="18"/>
                <w:lang w:val="uk-UA"/>
              </w:rPr>
              <w:tab/>
              <w:t>Про затвердження Положення про Наглядову раду Товариства в новій редакції.</w:t>
            </w:r>
          </w:p>
        </w:tc>
      </w:tr>
    </w:tbl>
    <w:p w:rsidR="00DC259E" w:rsidRPr="00DC259E" w:rsidRDefault="00710005" w:rsidP="00DC259E">
      <w:pPr>
        <w:tabs>
          <w:tab w:val="left" w:pos="567"/>
        </w:tabs>
        <w:jc w:val="both"/>
        <w:rPr>
          <w:rFonts w:ascii="Times New Roman" w:eastAsia="Times New Roman" w:hAnsi="Times New Roman" w:cs="Times New Roman"/>
          <w:iCs/>
          <w:u w:val="single"/>
          <w:lang w:val="uk-UA" w:eastAsia="ru-RU" w:bidi="ar-SA"/>
        </w:rPr>
      </w:pPr>
      <w:r w:rsidRPr="00044F89">
        <w:rPr>
          <w:rFonts w:ascii="Times New Roman" w:eastAsia="SimSun" w:hAnsi="Times New Roman" w:cs="Times New Roman"/>
          <w:sz w:val="18"/>
          <w:szCs w:val="18"/>
          <w:lang w:val="uk-UA" w:eastAsia="ar-SA" w:bidi="ar-SA"/>
        </w:rPr>
        <w:t xml:space="preserve">  </w:t>
      </w:r>
      <w:r w:rsidR="00DC259E" w:rsidRPr="00DC259E">
        <w:rPr>
          <w:rFonts w:ascii="Times New Roman" w:eastAsia="Times New Roman" w:hAnsi="Times New Roman" w:cs="Times New Roman"/>
          <w:b/>
          <w:bCs/>
          <w:iCs/>
          <w:u w:val="single"/>
          <w:lang w:val="uk-UA" w:eastAsia="ru-RU" w:bidi="ar-SA"/>
        </w:rPr>
        <w:t>ПЕРШЕ ПИТАННЯ ПОРЯДКУ ДЕННОГО винесене на голосування</w:t>
      </w:r>
      <w:r w:rsidR="00DC259E"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tabs>
          <w:tab w:val="left" w:pos="684"/>
        </w:tabs>
        <w:contextualSpacing/>
        <w:jc w:val="both"/>
        <w:rPr>
          <w:rFonts w:ascii="Times New Roman" w:eastAsia="Times New Roman" w:hAnsi="Times New Roman" w:cs="Times New Roman"/>
          <w:lang w:val="uk-UA" w:eastAsia="ru-RU" w:bidi="ar-SA"/>
        </w:rPr>
      </w:pPr>
      <w:r w:rsidRPr="00DC259E">
        <w:rPr>
          <w:rFonts w:ascii="Times New Roman" w:eastAsia="Times New Roman" w:hAnsi="Times New Roman" w:cs="Times New Roman"/>
          <w:bCs/>
          <w:lang w:val="uk-UA" w:eastAsia="ru-RU" w:bidi="ar-SA"/>
        </w:rPr>
        <w:t>«</w:t>
      </w:r>
      <w:r w:rsidRPr="00DC259E">
        <w:rPr>
          <w:rFonts w:ascii="Times New Roman" w:eastAsia="Times New Roman" w:hAnsi="Times New Roman" w:cs="Times New Roman"/>
          <w:sz w:val="24"/>
          <w:szCs w:val="24"/>
          <w:lang w:val="uk-UA" w:eastAsia="ru-RU" w:bidi="ar-SA"/>
        </w:rPr>
        <w:t>Обрання  Лічильної комісії Зборів Товариства</w:t>
      </w:r>
      <w:r w:rsidRPr="00DC259E">
        <w:rPr>
          <w:rFonts w:ascii="Times New Roman" w:eastAsia="Times New Roman" w:hAnsi="Times New Roman" w:cs="Times New Roman"/>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1-го питання порядку денного ВИРІШИЛИ:</w:t>
      </w:r>
      <w:r w:rsidR="00076609">
        <w:rPr>
          <w:rFonts w:ascii="Times New Roman" w:eastAsia="Times New Roman" w:hAnsi="Times New Roman" w:cs="Times New Roman"/>
          <w:b/>
          <w:bCs/>
          <w:iCs/>
          <w:u w:val="single"/>
          <w:lang w:val="uk-UA" w:eastAsia="ru-RU" w:bidi="ar-SA"/>
        </w:rPr>
        <w:t xml:space="preserve">  </w:t>
      </w:r>
    </w:p>
    <w:p w:rsidR="00DC259E" w:rsidRPr="00DC259E" w:rsidRDefault="00DC259E" w:rsidP="00DC259E">
      <w:pPr>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0"/>
          <w:szCs w:val="20"/>
          <w:lang w:val="uk-UA" w:eastAsia="ru-RU" w:bidi="ar-SA"/>
        </w:rPr>
        <w:t>«</w:t>
      </w:r>
      <w:r w:rsidRPr="00DC259E">
        <w:rPr>
          <w:rFonts w:ascii="Times New Roman" w:eastAsia="Times New Roman" w:hAnsi="Times New Roman" w:cs="Times New Roman"/>
          <w:sz w:val="24"/>
          <w:szCs w:val="24"/>
          <w:lang w:val="uk-UA" w:eastAsia="ru-RU" w:bidi="ar-SA"/>
        </w:rPr>
        <w:t>Обрати  Лічильну комісію Зборів Товариства в кількості 2 (двох) осіб, у наступному складі:</w:t>
      </w:r>
    </w:p>
    <w:p w:rsidR="00DC259E" w:rsidRPr="00DC259E" w:rsidRDefault="00DC259E" w:rsidP="00DC259E">
      <w:pPr>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w:t>
      </w:r>
      <w:r w:rsidRPr="00DC259E">
        <w:rPr>
          <w:rFonts w:ascii="Times New Roman" w:eastAsia="Calibri" w:hAnsi="Times New Roman" w:cs="Times New Roman"/>
          <w:sz w:val="24"/>
          <w:szCs w:val="24"/>
          <w:lang w:val="uk-UA" w:bidi="ar-SA"/>
        </w:rPr>
        <w:tab/>
        <w:t>Авакова Ірина Михайлі</w:t>
      </w:r>
      <w:r w:rsidR="00076609">
        <w:rPr>
          <w:rFonts w:ascii="Times New Roman" w:eastAsia="Calibri" w:hAnsi="Times New Roman" w:cs="Times New Roman"/>
          <w:sz w:val="24"/>
          <w:szCs w:val="24"/>
          <w:lang w:val="uk-UA" w:bidi="ar-SA"/>
        </w:rPr>
        <w:t>вна (Голова  Лічильної комісії).</w:t>
      </w:r>
      <w:bookmarkStart w:id="0" w:name="_GoBack"/>
      <w:bookmarkEnd w:id="0"/>
    </w:p>
    <w:p w:rsidR="00DC259E" w:rsidRPr="00DC259E" w:rsidRDefault="00DC259E" w:rsidP="00DC259E">
      <w:pPr>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w:t>
      </w:r>
      <w:r w:rsidRPr="00DC259E">
        <w:rPr>
          <w:rFonts w:ascii="Times New Roman" w:eastAsia="Calibri" w:hAnsi="Times New Roman" w:cs="Times New Roman"/>
          <w:sz w:val="24"/>
          <w:szCs w:val="24"/>
          <w:lang w:val="uk-UA" w:bidi="ar-SA"/>
        </w:rPr>
        <w:tab/>
        <w:t>Мойсеєнко Наталія Миколаївна (Секретар Лічильної комісії);</w:t>
      </w:r>
    </w:p>
    <w:p w:rsidR="00DC259E" w:rsidRPr="00DC259E" w:rsidRDefault="00DC259E" w:rsidP="00DC259E">
      <w:pPr>
        <w:shd w:val="clear" w:color="auto" w:fill="FFFFFF"/>
        <w:spacing w:line="276" w:lineRule="auto"/>
        <w:ind w:firstLine="567"/>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Припинити повноваження голови та членів лічильної комісії після складання протоколу(ів) про підсумки голосування на загальних зборах та підписання його всіма членами (в т.ч. головою) лічильної комісії, які брали участь у підрахунку голосів.»</w:t>
      </w:r>
    </w:p>
    <w:p w:rsidR="00DC259E" w:rsidRPr="00DC259E" w:rsidRDefault="00DC259E" w:rsidP="00DC259E">
      <w:pPr>
        <w:shd w:val="clear" w:color="auto" w:fill="FFFFFF"/>
        <w:tabs>
          <w:tab w:val="left" w:pos="7643"/>
        </w:tabs>
        <w:jc w:val="both"/>
        <w:rPr>
          <w:rFonts w:ascii="Times New Roman" w:eastAsia="Times New Roman" w:hAnsi="Times New Roman" w:cs="Times New Roman"/>
          <w:iCs/>
          <w:lang w:val="uk-UA" w:eastAsia="ru-RU" w:bidi="ar-SA"/>
        </w:rPr>
      </w:pPr>
      <w:r w:rsidRPr="00DC259E">
        <w:rPr>
          <w:rFonts w:ascii="Times New Roman" w:eastAsia="Times New Roman" w:hAnsi="Times New Roman" w:cs="Times New Roman"/>
          <w:iCs/>
          <w:lang w:val="uk-UA" w:eastAsia="ru-RU" w:bidi="ar-SA"/>
        </w:rPr>
        <w:t>Підрахунок голосів за результатами голосування з даного питання здійснює тимчасова лічильна комісія, яка сформована відповідно до рішення Наглядової ради Товариства.</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ind w:firstLine="540"/>
        <w:jc w:val="right"/>
        <w:rPr>
          <w:rFonts w:ascii="Times New Roman" w:eastAsia="Times New Roman" w:hAnsi="Times New Roman" w:cs="Times New Roman"/>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sidRPr="00DC259E">
        <w:rPr>
          <w:rFonts w:ascii="Times New Roman" w:eastAsia="Times New Roman" w:hAnsi="Times New Roman" w:cs="Times New Roman"/>
          <w:b/>
          <w:bCs/>
          <w:iCs/>
          <w:u w:val="single"/>
          <w:lang w:val="uk-UA" w:eastAsia="ru-RU" w:bidi="ar-SA"/>
        </w:rPr>
        <w:t>ДРУГЕ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spacing w:line="276" w:lineRule="auto"/>
        <w:contextualSpacing/>
        <w:jc w:val="both"/>
        <w:textAlignment w:val="top"/>
        <w:rPr>
          <w:rFonts w:ascii="Times New Roman" w:eastAsia="Times New Roman" w:hAnsi="Times New Roman" w:cs="Times New Roman"/>
          <w:b/>
          <w:bCs/>
          <w:sz w:val="24"/>
          <w:szCs w:val="24"/>
          <w:lang w:val="uk-UA" w:eastAsia="ru-RU" w:bidi="ar-SA"/>
        </w:rPr>
      </w:pPr>
      <w:r w:rsidRPr="00DC259E">
        <w:rPr>
          <w:rFonts w:ascii="Times New Roman" w:eastAsia="Times New Roman" w:hAnsi="Times New Roman" w:cs="Times New Roman"/>
          <w:b/>
          <w:bCs/>
          <w:sz w:val="24"/>
          <w:szCs w:val="24"/>
          <w:lang w:val="uk-UA" w:eastAsia="ru-RU" w:bidi="ar-SA"/>
        </w:rPr>
        <w:t>«</w:t>
      </w:r>
      <w:r w:rsidRPr="00DC259E">
        <w:rPr>
          <w:rFonts w:ascii="Times New Roman" w:eastAsia="Times New Roman" w:hAnsi="Times New Roman" w:cs="Times New Roman"/>
          <w:sz w:val="24"/>
          <w:szCs w:val="24"/>
          <w:lang w:val="uk-UA" w:eastAsia="ru-RU" w:bidi="ar-SA"/>
        </w:rPr>
        <w:t>Обрання Голови та Секретаря Зборів Товариства</w:t>
      </w:r>
      <w:r w:rsidRPr="00DC259E">
        <w:rPr>
          <w:rFonts w:ascii="Times New Roman" w:eastAsia="Times New Roman" w:hAnsi="Times New Roman" w:cs="Times New Roman"/>
          <w:b/>
          <w:bCs/>
          <w:sz w:val="24"/>
          <w:szCs w:val="24"/>
          <w:lang w:val="uk-UA" w:eastAsia="ru-RU" w:bidi="ar-SA"/>
        </w:rPr>
        <w:t xml:space="preserve">» </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2-го питання порядку денного ВИРІШИЛИ:</w:t>
      </w:r>
    </w:p>
    <w:p w:rsidR="00DC259E" w:rsidRPr="00DC259E" w:rsidRDefault="00DC259E" w:rsidP="00DC259E">
      <w:pPr>
        <w:shd w:val="clear" w:color="auto" w:fill="FFFFFF"/>
        <w:spacing w:line="276"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«Обрати Головою Загальних зборів Акціонерів Товариства –  Яременко Тетяну Михайлівну, а Секретарем Зборів – Оксак Марію Василівну.»</w:t>
      </w:r>
    </w:p>
    <w:p w:rsidR="00DC259E" w:rsidRPr="00DC259E" w:rsidRDefault="00DC259E" w:rsidP="00DC259E">
      <w:pPr>
        <w:shd w:val="clear" w:color="auto" w:fill="FFFFFF"/>
        <w:spacing w:line="276" w:lineRule="auto"/>
        <w:contextualSpacing/>
        <w:jc w:val="both"/>
        <w:rPr>
          <w:rFonts w:ascii="Times New Roman" w:eastAsia="Calibri" w:hAnsi="Times New Roman" w:cs="Times New Roman"/>
          <w:sz w:val="24"/>
          <w:szCs w:val="24"/>
          <w:lang w:val="uk-UA"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hd w:val="clear" w:color="auto" w:fill="FFFFFF"/>
        <w:spacing w:line="276" w:lineRule="auto"/>
        <w:contextualSpacing/>
        <w:jc w:val="both"/>
        <w:rPr>
          <w:rFonts w:ascii="Times New Roman" w:eastAsia="Calibri" w:hAnsi="Times New Roman" w:cs="Times New Roman"/>
          <w:sz w:val="24"/>
          <w:szCs w:val="24"/>
          <w:lang w:val="uk-UA" w:bidi="ar-SA"/>
        </w:rPr>
      </w:pPr>
    </w:p>
    <w:p w:rsidR="00DC259E" w:rsidRPr="00DC259E" w:rsidRDefault="00DC259E" w:rsidP="00DC259E">
      <w:pPr>
        <w:shd w:val="clear" w:color="auto" w:fill="FFFFFF"/>
        <w:tabs>
          <w:tab w:val="left" w:pos="7643"/>
        </w:tabs>
        <w:jc w:val="both"/>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3. </w:t>
      </w:r>
      <w:r w:rsidRPr="00DC259E">
        <w:rPr>
          <w:rFonts w:ascii="Times New Roman" w:eastAsia="Times New Roman" w:hAnsi="Times New Roman" w:cs="Times New Roman"/>
          <w:b/>
          <w:bCs/>
          <w:iCs/>
          <w:u w:val="single"/>
          <w:lang w:val="uk-UA" w:eastAsia="ru-RU" w:bidi="ar-SA"/>
        </w:rPr>
        <w:t>ТРЕТЄ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spacing w:line="276" w:lineRule="auto"/>
        <w:contextualSpacing/>
        <w:jc w:val="both"/>
        <w:textAlignment w:val="top"/>
        <w:rPr>
          <w:rFonts w:ascii="Times New Roman" w:eastAsia="Times New Roman" w:hAnsi="Times New Roman" w:cs="Times New Roman"/>
          <w:b/>
          <w:bCs/>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Визначення порядку проведення Загальних зборів акціонерів</w:t>
      </w:r>
      <w:r w:rsidRPr="00DC259E">
        <w:rPr>
          <w:rFonts w:ascii="Times New Roman" w:eastAsia="Times New Roman" w:hAnsi="Times New Roman" w:cs="Times New Roman"/>
          <w:b/>
          <w:bCs/>
          <w:sz w:val="24"/>
          <w:szCs w:val="24"/>
          <w:lang w:val="uk-UA" w:eastAsia="ru-RU" w:bidi="ar-SA"/>
        </w:rPr>
        <w:t>».</w:t>
      </w:r>
    </w:p>
    <w:p w:rsidR="00DC259E" w:rsidRPr="00DC259E" w:rsidRDefault="00DC259E" w:rsidP="00DC259E">
      <w:pPr>
        <w:shd w:val="clear" w:color="auto" w:fill="FFFFFF"/>
        <w:tabs>
          <w:tab w:val="left" w:pos="7643"/>
        </w:tabs>
        <w:spacing w:before="100" w:beforeAutospacing="1"/>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3-го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lang w:val="uk-UA" w:eastAsia="ru-RU" w:bidi="ar-SA"/>
        </w:rPr>
      </w:pPr>
      <w:r w:rsidRPr="00DC259E">
        <w:rPr>
          <w:rFonts w:ascii="Times New Roman" w:eastAsia="Times New Roman" w:hAnsi="Times New Roman" w:cs="Times New Roman"/>
          <w:lang w:val="uk-UA" w:eastAsia="ru-RU" w:bidi="ar-SA"/>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DC259E" w:rsidRPr="00DC259E" w:rsidRDefault="00DC259E" w:rsidP="00DC259E">
      <w:pPr>
        <w:contextualSpacing/>
        <w:jc w:val="both"/>
        <w:rPr>
          <w:rFonts w:ascii="Times New Roman" w:eastAsia="Times New Roman" w:hAnsi="Times New Roman" w:cs="Times New Roman"/>
          <w:lang w:val="uk-UA" w:eastAsia="ru-RU" w:bidi="ar-SA"/>
        </w:rPr>
      </w:pPr>
      <w:r w:rsidRPr="00DC259E">
        <w:rPr>
          <w:rFonts w:ascii="Times New Roman" w:eastAsia="Times New Roman" w:hAnsi="Times New Roman" w:cs="Times New Roman"/>
          <w:lang w:val="uk-UA" w:eastAsia="ru-RU" w:bidi="ar-SA"/>
        </w:rPr>
        <w:t>Затвердити наступний регламент Зборів:</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по процедурним питанням, до яких в тому числі, але не виключно, віднесені питання зміни черговості розгляду питань порядку денного, оголошення перерви в Зборах тощо, голосувати підняттям рук;</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по всім питанням порядку денного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для доповіді з питань порядку денного надавати до 10 хвилин;</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 </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для надання відповідей на всі запитання, отримані від учасників Зборів стосовно кожного питання порядку денного, надається до 3-х хвилин;</w:t>
      </w:r>
    </w:p>
    <w:p w:rsidR="00DC259E" w:rsidRPr="00DC259E" w:rsidRDefault="00DC259E" w:rsidP="00DC259E">
      <w:pPr>
        <w:numPr>
          <w:ilvl w:val="0"/>
          <w:numId w:val="1"/>
        </w:numPr>
        <w:spacing w:after="160" w:line="259" w:lineRule="auto"/>
        <w:contextualSpacing/>
        <w:jc w:val="both"/>
        <w:rPr>
          <w:rFonts w:ascii="Times New Roman" w:eastAsia="Calibri" w:hAnsi="Times New Roman" w:cs="Times New Roman"/>
          <w:lang w:val="uk-UA" w:bidi="ar-SA"/>
        </w:rPr>
      </w:pPr>
      <w:r w:rsidRPr="00DC259E">
        <w:rPr>
          <w:rFonts w:ascii="Times New Roman" w:eastAsia="Calibri" w:hAnsi="Times New Roman" w:cs="Times New Roman"/>
          <w:lang w:val="uk-UA" w:bidi="ar-SA"/>
        </w:rPr>
        <w:t>кіно, фото, відеозйомка та використання інших технічних засобів фіксації інформації на Зборах може здійснюватися особами, які завчасно звернулись до Голови Правління та отримали відповідну згоду.</w:t>
      </w:r>
    </w:p>
    <w:p w:rsidR="00DC259E" w:rsidRPr="00DC259E" w:rsidRDefault="00DC259E" w:rsidP="00DC259E">
      <w:pPr>
        <w:contextualSpacing/>
        <w:jc w:val="both"/>
        <w:rPr>
          <w:rFonts w:ascii="Times New Roman" w:eastAsia="Times New Roman" w:hAnsi="Times New Roman" w:cs="Times New Roman"/>
          <w:lang w:val="uk-UA" w:eastAsia="ru-RU" w:bidi="ar-SA"/>
        </w:rPr>
      </w:pPr>
      <w:r w:rsidRPr="00DC259E">
        <w:rPr>
          <w:rFonts w:ascii="Times New Roman" w:eastAsia="Times New Roman" w:hAnsi="Times New Roman" w:cs="Times New Roman"/>
          <w:lang w:val="uk-UA" w:eastAsia="ru-RU" w:bidi="ar-SA"/>
        </w:rPr>
        <w:t>Відповідальними за додержання регламенту учасниками зборів визнати Голову та Секретаря Загальних зборів акціонерів.».</w:t>
      </w:r>
    </w:p>
    <w:tbl>
      <w:tblPr>
        <w:tblW w:w="10260" w:type="dxa"/>
        <w:tblInd w:w="108" w:type="dxa"/>
        <w:tblLayout w:type="fixed"/>
        <w:tblLook w:val="01E0" w:firstRow="1" w:lastRow="1" w:firstColumn="1" w:lastColumn="1" w:noHBand="0" w:noVBand="0"/>
      </w:tblPr>
      <w:tblGrid>
        <w:gridCol w:w="1620"/>
        <w:gridCol w:w="8640"/>
      </w:tblGrid>
      <w:tr w:rsidR="00DC259E" w:rsidRPr="00DC259E" w:rsidTr="00DC259E">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DC259E">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DC259E">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DC259E">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DC259E">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tabs>
          <w:tab w:val="left" w:pos="7643"/>
        </w:tabs>
        <w:spacing w:line="240" w:lineRule="atLeast"/>
        <w:ind w:right="-43"/>
        <w:jc w:val="right"/>
        <w:rPr>
          <w:rFonts w:ascii="Times New Roman" w:eastAsia="Times New Roman" w:hAnsi="Times New Roman" w:cs="Times New Roman"/>
          <w:lang w:val="uk-UA" w:eastAsia="ru-RU" w:bidi="ar-SA"/>
        </w:rPr>
      </w:pPr>
    </w:p>
    <w:p w:rsidR="00DC259E" w:rsidRPr="00DC259E" w:rsidRDefault="00DC259E" w:rsidP="00DC259E">
      <w:pPr>
        <w:ind w:firstLine="540"/>
        <w:jc w:val="right"/>
        <w:rPr>
          <w:rFonts w:ascii="Times New Roman" w:eastAsia="Times New Roman" w:hAnsi="Times New Roman" w:cs="Times New Roman"/>
          <w:lang w:val="uk-UA" w:eastAsia="ru-RU" w:bidi="ar-SA"/>
        </w:rPr>
      </w:pPr>
      <w:r w:rsidRPr="00DC259E">
        <w:rPr>
          <w:rFonts w:ascii="Times New Roman" w:eastAsia="Times New Roman" w:hAnsi="Times New Roman" w:cs="Times New Roman"/>
          <w:b/>
          <w:lang w:val="uk-UA" w:eastAsia="ru-RU" w:bidi="ar-SA"/>
        </w:rPr>
        <w:br w:type="page"/>
      </w: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lastRenderedPageBreak/>
        <w:t xml:space="preserve">4. </w:t>
      </w:r>
      <w:r w:rsidRPr="00DC259E">
        <w:rPr>
          <w:rFonts w:ascii="Times New Roman" w:eastAsia="Times New Roman" w:hAnsi="Times New Roman" w:cs="Times New Roman"/>
          <w:b/>
          <w:bCs/>
          <w:iCs/>
          <w:u w:val="single"/>
          <w:lang w:val="uk-UA" w:eastAsia="ru-RU" w:bidi="ar-SA"/>
        </w:rPr>
        <w:t>ЧЕТВЕРТЕ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Розгляд звіту Правління Товариства за 2018 рік та затвердження заходів за результатами розгляду звіту  Правління товариства</w:t>
      </w:r>
      <w:r w:rsidRPr="00DC259E">
        <w:rPr>
          <w:rFonts w:ascii="Times New Roman" w:eastAsia="Times New Roman" w:hAnsi="Times New Roman" w:cs="Times New Roman"/>
          <w:b/>
          <w:bCs/>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4-го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«Розглянути та  Затвердити  звіт Правління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«ТПЦ»).</w:t>
      </w: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 xml:space="preserve">. </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ind w:firstLine="540"/>
        <w:jc w:val="right"/>
        <w:rPr>
          <w:rFonts w:ascii="Times New Roman" w:eastAsia="Times New Roman" w:hAnsi="Times New Roman" w:cs="Times New Roman"/>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5. </w:t>
      </w:r>
      <w:r w:rsidRPr="00DC259E">
        <w:rPr>
          <w:rFonts w:ascii="Times New Roman" w:eastAsia="Times New Roman" w:hAnsi="Times New Roman" w:cs="Times New Roman"/>
          <w:b/>
          <w:bCs/>
          <w:iCs/>
          <w:u w:val="single"/>
          <w:lang w:val="uk-UA" w:eastAsia="ru-RU" w:bidi="ar-SA"/>
        </w:rPr>
        <w:t>П’ЯТЕ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sz w:val="24"/>
          <w:szCs w:val="24"/>
          <w:lang w:val="uk-UA" w:eastAsia="ru-RU" w:bidi="ar-SA"/>
        </w:rPr>
      </w:pPr>
      <w:r w:rsidRPr="00DC259E">
        <w:rPr>
          <w:rFonts w:ascii="Times New Roman" w:eastAsia="Times New Roman" w:hAnsi="Times New Roman" w:cs="Times New Roman"/>
          <w:b/>
          <w:bCs/>
          <w:sz w:val="24"/>
          <w:szCs w:val="24"/>
          <w:lang w:val="uk-UA" w:eastAsia="ru-RU" w:bidi="ar-SA"/>
        </w:rPr>
        <w:t>«</w:t>
      </w:r>
      <w:r w:rsidRPr="00DC259E">
        <w:rPr>
          <w:rFonts w:ascii="Times New Roman" w:eastAsia="Times New Roman" w:hAnsi="Times New Roman" w:cs="Times New Roman"/>
          <w:sz w:val="24"/>
          <w:szCs w:val="24"/>
          <w:lang w:val="uk-UA" w:eastAsia="ru-RU" w:bidi="ar-SA"/>
        </w:rPr>
        <w:t>Розгляд звіту Наглядової ради Товариства за 2018 рік та затвердження заходів за результатами розгляду  звіту Наглядової ради товариства</w:t>
      </w:r>
      <w:r w:rsidRPr="00DC259E">
        <w:rPr>
          <w:rFonts w:ascii="Times New Roman" w:eastAsia="Times New Roman" w:hAnsi="Times New Roman" w:cs="Times New Roman"/>
          <w:b/>
          <w:bCs/>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5-го питання порядку денного ВИРІШИЛИ:</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r w:rsidRPr="00DC259E">
        <w:rPr>
          <w:rFonts w:ascii="Times New Roman" w:eastAsia="Times New Roman" w:hAnsi="Times New Roman" w:cs="Times New Roman"/>
          <w:sz w:val="24"/>
          <w:szCs w:val="24"/>
          <w:lang w:val="uk-UA" w:eastAsia="ru-RU" w:bidi="ar-SA"/>
        </w:rPr>
        <w:t>«Розглянути та Затвердити звіт Наглядової ради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«ТПЦ»).»</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pacing w:line="276" w:lineRule="auto"/>
        <w:contextualSpacing/>
        <w:jc w:val="both"/>
        <w:rPr>
          <w:rFonts w:ascii="Times New Roman" w:eastAsia="Calibri" w:hAnsi="Times New Roman" w:cs="Times New Roman"/>
          <w:lang w:val="uk-UA"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6. </w:t>
      </w:r>
      <w:r w:rsidRPr="00DC259E">
        <w:rPr>
          <w:rFonts w:ascii="Times New Roman" w:eastAsia="Times New Roman" w:hAnsi="Times New Roman" w:cs="Times New Roman"/>
          <w:b/>
          <w:bCs/>
          <w:iCs/>
          <w:u w:val="single"/>
          <w:lang w:val="uk-UA" w:eastAsia="ru-RU" w:bidi="ar-SA"/>
        </w:rPr>
        <w:t>ШОСТЕ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bCs/>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bCs/>
          <w:sz w:val="24"/>
          <w:szCs w:val="24"/>
          <w:lang w:val="uk-UA" w:eastAsia="ru-RU" w:bidi="ar-SA"/>
        </w:rPr>
        <w:t>«</w:t>
      </w:r>
      <w:r w:rsidRPr="00DC259E">
        <w:rPr>
          <w:rFonts w:ascii="Times New Roman" w:eastAsia="Times New Roman" w:hAnsi="Times New Roman" w:cs="Times New Roman"/>
          <w:sz w:val="24"/>
          <w:szCs w:val="24"/>
          <w:lang w:val="uk-UA" w:eastAsia="ru-RU" w:bidi="ar-SA"/>
        </w:rPr>
        <w:t>Розгляд та затвердження звіту та висновків Ревізійної комісії Товариства за 2018 рік».</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6-го питання порядку денного ВИРІШИЛИ:</w:t>
      </w: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«Затвердити звіт та висновки Ревізійної комісії Приватного акціонерного товариства «Торговельно-підприємницький центр» за 2018 рік та заходи за результатами його розгляду  (додаток до протоколу  річних загальних зборів акціонерів ПрАТ «ТПЦ»).».</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pacing w:line="276" w:lineRule="auto"/>
        <w:contextualSpacing/>
        <w:jc w:val="both"/>
        <w:rPr>
          <w:rFonts w:ascii="Times New Roman" w:eastAsia="Calibri" w:hAnsi="Times New Roman" w:cs="Times New Roman"/>
          <w:lang w:val="uk-UA"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7. </w:t>
      </w:r>
      <w:r w:rsidRPr="00DC259E">
        <w:rPr>
          <w:rFonts w:ascii="Times New Roman" w:eastAsia="Times New Roman" w:hAnsi="Times New Roman" w:cs="Times New Roman"/>
          <w:b/>
          <w:bCs/>
          <w:iCs/>
          <w:u w:val="single"/>
          <w:lang w:val="uk-UA" w:eastAsia="ru-RU" w:bidi="ar-SA"/>
        </w:rPr>
        <w:t>СЬОМЕ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spacing w:line="276" w:lineRule="auto"/>
        <w:contextualSpacing/>
        <w:jc w:val="both"/>
        <w:rPr>
          <w:rFonts w:ascii="Times New Roman" w:eastAsia="Times New Roman" w:hAnsi="Times New Roman" w:cs="Times New Roman"/>
          <w:b/>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Прийняття рішення за наслідками розгляду звіту Наглядової ради, звіту Правління, звіту Ревізійної комісії Товариства та висновків зовнішнього аудиту</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7-го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 xml:space="preserve">«За наслідками розгляду звіту Наглядової Ради, звіту Правління, звіту Ревізійної комісії Товариства та висновку зовнішнього аудиту   прийняти рішення, а саме:  Звіт Наглядової Ради, звіт Правління, звіт Ревізійної комісії Товариства та висновки зовнішнього аудиту прийняти до відома з метою використання їх при затвердженні річного звіту за 2018 р.  Визнати роботу  Наглядової Ради, Правління та  Ревізійної комісії Товариства задовільною.». </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pacing w:line="276" w:lineRule="auto"/>
        <w:contextualSpacing/>
        <w:jc w:val="both"/>
        <w:rPr>
          <w:rFonts w:ascii="Times New Roman" w:eastAsia="Calibri" w:hAnsi="Times New Roman" w:cs="Times New Roman"/>
          <w:lang w:val="uk-UA" w:bidi="ar-SA"/>
        </w:rPr>
      </w:pPr>
    </w:p>
    <w:p w:rsidR="00DC259E" w:rsidRPr="00DC259E" w:rsidRDefault="00DC259E" w:rsidP="00DC259E">
      <w:pPr>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8. </w:t>
      </w:r>
      <w:r w:rsidRPr="00DC259E">
        <w:rPr>
          <w:rFonts w:ascii="Times New Roman" w:eastAsia="Times New Roman" w:hAnsi="Times New Roman" w:cs="Times New Roman"/>
          <w:b/>
          <w:bCs/>
          <w:iCs/>
          <w:u w:val="single"/>
          <w:lang w:val="uk-UA" w:eastAsia="ru-RU" w:bidi="ar-SA"/>
        </w:rPr>
        <w:t>ВОСЬМЕ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Затвердження річного звіту за 2018 рік, у тому числі фінансової звітності Товариства за 2018 рік</w:t>
      </w:r>
      <w:r w:rsidRPr="00DC259E">
        <w:rPr>
          <w:rFonts w:ascii="Times New Roman" w:eastAsia="Times New Roman" w:hAnsi="Times New Roman" w:cs="Times New Roman"/>
          <w:b/>
          <w:bCs/>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8-го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«Затвердити річний звіт Приватного акціонерного товариства «Торговельно-підприємницький центр» за 2018 рік у тому числі фінансову звітність Товариства за 2018 рік:</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баланс на 31 грудня 2018 року (форма №1);</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звіт про фінансові результати за 2018 рік (форма № 2);</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звіт про рух грошових коштів за 2018 рік (форма № 3);</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звіт про власний капітал за 2018 рік (форма № 4);</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примітки до річної фінансової звітності за 2018 рік (форма № 5);</w:t>
      </w:r>
    </w:p>
    <w:p w:rsidR="00DC259E" w:rsidRPr="00DC259E" w:rsidRDefault="00DC259E" w:rsidP="00DC259E">
      <w:pPr>
        <w:numPr>
          <w:ilvl w:val="0"/>
          <w:numId w:val="2"/>
        </w:numPr>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висновок аудитора.».</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FC4A7C" w:rsidRDefault="00FC4A7C"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p>
    <w:p w:rsidR="00DC259E" w:rsidRPr="00DC259E" w:rsidRDefault="00DC259E" w:rsidP="00DC259E">
      <w:pPr>
        <w:shd w:val="clear" w:color="auto" w:fill="FFFFFF"/>
        <w:tabs>
          <w:tab w:val="left" w:pos="7643"/>
        </w:tabs>
        <w:jc w:val="both"/>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9. </w:t>
      </w:r>
      <w:r w:rsidRPr="00DC259E">
        <w:rPr>
          <w:rFonts w:ascii="Times New Roman" w:eastAsia="Times New Roman" w:hAnsi="Times New Roman" w:cs="Times New Roman"/>
          <w:b/>
          <w:bCs/>
          <w:iCs/>
          <w:u w:val="single"/>
          <w:lang w:val="uk-UA" w:eastAsia="ru-RU" w:bidi="ar-SA"/>
        </w:rPr>
        <w:t>ДЕВ’ЯТЕ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tabs>
          <w:tab w:val="left" w:pos="7643"/>
        </w:tabs>
        <w:jc w:val="both"/>
        <w:rPr>
          <w:rFonts w:ascii="Times New Roman" w:eastAsia="Times New Roman" w:hAnsi="Times New Roman" w:cs="Times New Roman"/>
          <w:b/>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Затвердження порядку розподілу прибутку та визначення порядку покриття збитків за 2018 рік</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9-го питання порядку денного ВИРІШИЛИ:</w:t>
      </w:r>
    </w:p>
    <w:p w:rsidR="00DC259E" w:rsidRPr="00DC259E" w:rsidRDefault="00DC259E" w:rsidP="00DC259E">
      <w:pPr>
        <w:shd w:val="clear" w:color="auto" w:fill="FFFFFF"/>
        <w:spacing w:line="276"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2018 році згідно з додатком до протоколу річних  загальних зборів акціонерів ПрАТ «ТПЦ».</w:t>
      </w:r>
    </w:p>
    <w:p w:rsidR="00DC259E" w:rsidRPr="00DC259E" w:rsidRDefault="00DC259E" w:rsidP="00DC259E">
      <w:pPr>
        <w:spacing w:line="276" w:lineRule="auto"/>
        <w:ind w:firstLine="567"/>
        <w:contextualSpacing/>
        <w:jc w:val="both"/>
        <w:rPr>
          <w:rFonts w:ascii="Times New Roman" w:eastAsia="Calibri" w:hAnsi="Times New Roman" w:cs="Times New Roman"/>
          <w:sz w:val="24"/>
          <w:szCs w:val="24"/>
          <w:lang w:val="uk-UA"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tabs>
          <w:tab w:val="left" w:pos="7643"/>
        </w:tabs>
        <w:spacing w:line="240" w:lineRule="atLeast"/>
        <w:ind w:right="-43"/>
        <w:jc w:val="center"/>
        <w:rPr>
          <w:rFonts w:ascii="Times New Roman" w:eastAsia="Times New Roman" w:hAnsi="Times New Roman" w:cs="Times New Roman"/>
          <w:lang w:val="uk-UA" w:eastAsia="ru-RU" w:bidi="ar-SA"/>
        </w:rPr>
      </w:pPr>
    </w:p>
    <w:p w:rsidR="00DC259E" w:rsidRPr="00DC259E" w:rsidRDefault="00DC259E" w:rsidP="00DC259E">
      <w:pPr>
        <w:shd w:val="clear" w:color="auto" w:fill="FFFFFF"/>
        <w:tabs>
          <w:tab w:val="left" w:pos="7643"/>
        </w:tabs>
        <w:jc w:val="both"/>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10. </w:t>
      </w:r>
      <w:r w:rsidRPr="00DC259E">
        <w:rPr>
          <w:rFonts w:ascii="Times New Roman" w:eastAsia="Times New Roman" w:hAnsi="Times New Roman" w:cs="Times New Roman"/>
          <w:b/>
          <w:bCs/>
          <w:iCs/>
          <w:u w:val="single"/>
          <w:lang w:val="uk-UA" w:eastAsia="ru-RU" w:bidi="ar-SA"/>
        </w:rPr>
        <w:t>ДЕСЯТЕ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Прийняття рішення про виплату дивідендів за підсумками 2018 року. Затвердження розміру дивідендів та порядку їх виплати</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10-го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«Дивіденди за 2018 рік не нараховувати  та не виплачувати.».</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pacing w:line="276" w:lineRule="auto"/>
        <w:contextualSpacing/>
        <w:jc w:val="both"/>
        <w:rPr>
          <w:rFonts w:ascii="Times New Roman" w:eastAsia="Calibri" w:hAnsi="Times New Roman" w:cs="Times New Roman"/>
          <w:lang w:val="uk-UA"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11. </w:t>
      </w:r>
      <w:r w:rsidRPr="00DC259E">
        <w:rPr>
          <w:rFonts w:ascii="Times New Roman" w:eastAsia="Times New Roman" w:hAnsi="Times New Roman" w:cs="Times New Roman"/>
          <w:b/>
          <w:bCs/>
          <w:iCs/>
          <w:u w:val="single"/>
          <w:lang w:val="uk-UA" w:eastAsia="ru-RU" w:bidi="ar-SA"/>
        </w:rPr>
        <w:t>ОДИНАДЦЯТЕ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Визначення основних напрямків діяльності Товариства на  2019 рік</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11-го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«Визначити основні напрямки діяльності Приватного акціонерного товариства «Торговельно-підприємницький центр» на  2019 рік відповідно до додатку до протоколу річних загальних зборів акціонерів ПрАТ «ТПЦ».»</w:t>
      </w:r>
    </w:p>
    <w:p w:rsidR="00DC259E" w:rsidRPr="00DC259E" w:rsidRDefault="00DC259E" w:rsidP="00DC259E">
      <w:pPr>
        <w:contextualSpacing/>
        <w:jc w:val="both"/>
        <w:rPr>
          <w:rFonts w:ascii="Times New Roman" w:eastAsia="Times New Roman" w:hAnsi="Times New Roman" w:cs="Times New Roman"/>
          <w:sz w:val="20"/>
          <w:szCs w:val="20"/>
          <w:lang w:val="uk-UA" w:eastAsia="ru-RU"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12. </w:t>
      </w:r>
      <w:r w:rsidRPr="00DC259E">
        <w:rPr>
          <w:rFonts w:ascii="Times New Roman" w:eastAsia="Times New Roman" w:hAnsi="Times New Roman" w:cs="Times New Roman"/>
          <w:b/>
          <w:bCs/>
          <w:iCs/>
          <w:u w:val="single"/>
          <w:lang w:val="uk-UA" w:eastAsia="ru-RU" w:bidi="ar-SA"/>
        </w:rPr>
        <w:t>ДВАНАДЦЯТЕ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Затвердження змін до  трудових договорів (контрактів),  що укладені  з членами Наглядової ради, визначення розміру їх винагороди, обрання особи, яка уповноважується на підписання змін до трудових договорів (контрактів)  з членами Наглядової ради</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12-го питання порядку денного ВИРІШИЛИ:</w:t>
      </w:r>
    </w:p>
    <w:p w:rsidR="00DC259E" w:rsidRPr="00DC259E" w:rsidRDefault="00DC259E" w:rsidP="00DC259E">
      <w:pPr>
        <w:tabs>
          <w:tab w:val="left" w:pos="284"/>
        </w:tabs>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«1) Затвердити  зміни до  контрактів,  що укладені  з членами Наглядової ради, які є додатком до протоколу річних загальних зборів акціонерів ПрАТ «ТПЦ».</w:t>
      </w:r>
    </w:p>
    <w:p w:rsidR="00DC259E" w:rsidRPr="00DC259E" w:rsidRDefault="00DC259E" w:rsidP="00DC259E">
      <w:pPr>
        <w:numPr>
          <w:ilvl w:val="0"/>
          <w:numId w:val="3"/>
        </w:numPr>
        <w:tabs>
          <w:tab w:val="left" w:pos="284"/>
        </w:tabs>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Встановити розмір винагороди членам Наглядової ради згідно Кошторису, який є додатком до протоколу річних загальних зборів акціонерів ПрАТ «ТПЦ».</w:t>
      </w:r>
    </w:p>
    <w:p w:rsidR="00DC259E" w:rsidRPr="00DC259E" w:rsidRDefault="00DC259E" w:rsidP="00DC259E">
      <w:pPr>
        <w:numPr>
          <w:ilvl w:val="0"/>
          <w:numId w:val="3"/>
        </w:numPr>
        <w:tabs>
          <w:tab w:val="left" w:pos="284"/>
        </w:tabs>
        <w:spacing w:line="259" w:lineRule="auto"/>
        <w:contextualSpacing/>
        <w:jc w:val="both"/>
        <w:rPr>
          <w:rFonts w:ascii="Times New Roman" w:eastAsia="Calibri" w:hAnsi="Times New Roman" w:cs="Times New Roman"/>
          <w:sz w:val="24"/>
          <w:szCs w:val="24"/>
          <w:lang w:val="uk-UA" w:bidi="ar-SA"/>
        </w:rPr>
      </w:pPr>
      <w:r w:rsidRPr="00DC259E">
        <w:rPr>
          <w:rFonts w:ascii="Times New Roman" w:eastAsia="Calibri" w:hAnsi="Times New Roman" w:cs="Times New Roman"/>
          <w:sz w:val="24"/>
          <w:szCs w:val="24"/>
          <w:lang w:val="uk-UA" w:bidi="ar-SA"/>
        </w:rPr>
        <w:t>Уповноважити Голову Правління Приватного акціонерного товариства «Торговельно-підприємницький центр» Прядуна Ігоря Олексійовича на підписання змін до контракту  з членами Наглядової ради  Товариства.»</w:t>
      </w: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spacing w:line="276" w:lineRule="auto"/>
        <w:contextualSpacing/>
        <w:jc w:val="both"/>
        <w:rPr>
          <w:rFonts w:ascii="Times New Roman" w:eastAsia="Calibri" w:hAnsi="Times New Roman" w:cs="Times New Roman"/>
          <w:lang w:val="uk-UA"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13. </w:t>
      </w:r>
      <w:r w:rsidRPr="00DC259E">
        <w:rPr>
          <w:rFonts w:ascii="Times New Roman" w:eastAsia="Times New Roman" w:hAnsi="Times New Roman" w:cs="Times New Roman"/>
          <w:b/>
          <w:bCs/>
          <w:iCs/>
          <w:u w:val="single"/>
          <w:lang w:val="uk-UA" w:eastAsia="ru-RU" w:bidi="ar-SA"/>
        </w:rPr>
        <w:t>ТРИНАДЦЯТЕ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Попереднє схвалення значних правочинів, які можуть вчинятися Товариством протягом не більше як одного року з дати прийняття такого рішення</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13-го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  Характер правочинiв: будь-які значні правочини (договiр купiвлi-продажу, поставки, виконання робiт, надання послуг, оренди та iншi, а також додатки та додатковi угоди до них), пов’язані з господарською діяльністю Товариства. Гранична сукупна вартість правочинів  25 000 000,00 (двадцять п’ять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погодженням дій з Наглядовою радою Товариства.».</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Default="00DC259E" w:rsidP="00DC259E">
      <w:pPr>
        <w:tabs>
          <w:tab w:val="left" w:pos="7643"/>
        </w:tabs>
        <w:spacing w:line="240" w:lineRule="atLeast"/>
        <w:ind w:right="-43"/>
        <w:rPr>
          <w:rFonts w:ascii="Times New Roman" w:eastAsia="Times New Roman" w:hAnsi="Times New Roman" w:cs="Times New Roman"/>
          <w:b/>
          <w:bCs/>
          <w:iCs/>
          <w:u w:val="single"/>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14. </w:t>
      </w:r>
      <w:r w:rsidRPr="00DC259E">
        <w:rPr>
          <w:rFonts w:ascii="Times New Roman" w:eastAsia="Times New Roman" w:hAnsi="Times New Roman" w:cs="Times New Roman"/>
          <w:b/>
          <w:bCs/>
          <w:iCs/>
          <w:u w:val="single"/>
          <w:lang w:val="uk-UA" w:eastAsia="ru-RU" w:bidi="ar-SA"/>
        </w:rPr>
        <w:t>ЧОТИРНАДЦЯТЕ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Прийняття рішення про надання згоди на вчинення Товариством значних правочинів</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14-го питання порядку денного ВИРІШИЛИ:</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«Надати згоду на вчинення Приватним акціонерним товариством «Торговельно-підприємницький центр» значних правочинів, а саме:</w:t>
      </w:r>
    </w:p>
    <w:p w:rsidR="00DC259E" w:rsidRPr="00DC259E" w:rsidRDefault="00DC259E" w:rsidP="00DC259E">
      <w:pPr>
        <w:spacing w:line="240" w:lineRule="exact"/>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1)  Будівництво перехідної галереї між корпусами №1 (літ. В), №2 (літ. Б) та адмінбудівлею (літ. А) по вул. Васильківській, 34  м. Києва  сукупною вартістю 20 000 000,00 грн.;</w:t>
      </w:r>
    </w:p>
    <w:p w:rsidR="00DC259E" w:rsidRPr="00DC259E" w:rsidRDefault="00DC259E" w:rsidP="00DC259E">
      <w:pPr>
        <w:spacing w:line="240" w:lineRule="exact"/>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2) Запровадження бізнес-проекту альтернативного палива (організацію власного виробництва пілет) сукупною вартістю 5 000 000,00 грн.</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 xml:space="preserve">         Уповноважити Голову Правління Товариства або особу, яка виконуватиме його обов’язки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Pr="00DC259E" w:rsidRDefault="00DC259E" w:rsidP="00DC259E">
      <w:pPr>
        <w:contextualSpacing/>
        <w:jc w:val="both"/>
        <w:rPr>
          <w:rFonts w:ascii="Times New Roman" w:eastAsia="Times New Roman" w:hAnsi="Times New Roman" w:cs="Times New Roman"/>
          <w:sz w:val="24"/>
          <w:szCs w:val="24"/>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15. </w:t>
      </w:r>
      <w:r w:rsidRPr="00DC259E">
        <w:rPr>
          <w:rFonts w:ascii="Times New Roman" w:eastAsia="Times New Roman" w:hAnsi="Times New Roman" w:cs="Times New Roman"/>
          <w:b/>
          <w:bCs/>
          <w:iCs/>
          <w:u w:val="single"/>
          <w:lang w:val="uk-UA" w:eastAsia="ru-RU" w:bidi="ar-SA"/>
        </w:rPr>
        <w:t>П’ЯТНАДЦЯТЕ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Про скасування діючого Положення про Наглядову раду Товариства</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15-го питання порядку денного ВИРІШИЛИ:</w:t>
      </w:r>
    </w:p>
    <w:p w:rsidR="00DC259E" w:rsidRPr="00DC259E" w:rsidRDefault="00DC259E" w:rsidP="00DC259E">
      <w:pPr>
        <w:spacing w:line="240" w:lineRule="exact"/>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«Скасувати Положення про Наглядову раду Приватного акціонерного товариства «Торговельно-підприємницький центр» (Затверджене Протоколом  Загальних зборів Акціонерів №01-2018 від 25.04.2018 р.)».</w:t>
      </w:r>
    </w:p>
    <w:p w:rsidR="00DC259E" w:rsidRPr="00DC259E" w:rsidRDefault="00DC259E" w:rsidP="00DC259E">
      <w:pPr>
        <w:spacing w:line="240" w:lineRule="exact"/>
        <w:jc w:val="both"/>
        <w:rPr>
          <w:rFonts w:ascii="Times New Roman" w:eastAsia="Times New Roman" w:hAnsi="Times New Roman" w:cs="Times New Roman"/>
          <w:sz w:val="24"/>
          <w:szCs w:val="24"/>
          <w:lang w:val="uk-UA" w:eastAsia="ru-RU"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Default="00DC259E" w:rsidP="00DC259E">
      <w:pPr>
        <w:tabs>
          <w:tab w:val="left" w:pos="7643"/>
        </w:tabs>
        <w:spacing w:line="240" w:lineRule="atLeast"/>
        <w:ind w:right="-43"/>
        <w:rPr>
          <w:rFonts w:ascii="Times New Roman" w:eastAsia="Times New Roman" w:hAnsi="Times New Roman" w:cs="Times New Roman"/>
          <w:b/>
          <w:bCs/>
          <w:iCs/>
          <w:u w:val="single"/>
          <w:lang w:val="uk-UA" w:eastAsia="ru-RU" w:bidi="ar-SA"/>
        </w:rPr>
      </w:pPr>
    </w:p>
    <w:p w:rsidR="00DC259E" w:rsidRPr="00DC259E" w:rsidRDefault="00DC259E" w:rsidP="00DC259E">
      <w:pPr>
        <w:tabs>
          <w:tab w:val="left" w:pos="7643"/>
        </w:tabs>
        <w:spacing w:line="240" w:lineRule="atLeast"/>
        <w:ind w:right="-43"/>
        <w:rPr>
          <w:rFonts w:ascii="Times New Roman" w:eastAsia="Times New Roman" w:hAnsi="Times New Roman" w:cs="Times New Roman"/>
          <w:iCs/>
          <w:u w:val="single"/>
          <w:lang w:val="uk-UA" w:eastAsia="ru-RU" w:bidi="ar-SA"/>
        </w:rPr>
      </w:pPr>
      <w:r>
        <w:rPr>
          <w:rFonts w:ascii="Times New Roman" w:eastAsia="Times New Roman" w:hAnsi="Times New Roman" w:cs="Times New Roman"/>
          <w:b/>
          <w:bCs/>
          <w:iCs/>
          <w:u w:val="single"/>
          <w:lang w:val="uk-UA" w:eastAsia="ru-RU" w:bidi="ar-SA"/>
        </w:rPr>
        <w:t xml:space="preserve">16. </w:t>
      </w:r>
      <w:r w:rsidRPr="00DC259E">
        <w:rPr>
          <w:rFonts w:ascii="Times New Roman" w:eastAsia="Times New Roman" w:hAnsi="Times New Roman" w:cs="Times New Roman"/>
          <w:b/>
          <w:bCs/>
          <w:iCs/>
          <w:u w:val="single"/>
          <w:lang w:val="uk-UA" w:eastAsia="ru-RU" w:bidi="ar-SA"/>
        </w:rPr>
        <w:t>ШІСТНАДЦЯТЕ ПИТАННЯ ПОРЯДКУ ДЕННОГО винесене на голосування</w:t>
      </w:r>
      <w:r w:rsidRPr="00DC259E">
        <w:rPr>
          <w:rFonts w:ascii="Times New Roman" w:eastAsia="Times New Roman" w:hAnsi="Times New Roman" w:cs="Times New Roman"/>
          <w:iCs/>
          <w:u w:val="single"/>
          <w:lang w:val="uk-UA" w:eastAsia="ru-RU" w:bidi="ar-SA"/>
        </w:rPr>
        <w:t xml:space="preserve">:  </w:t>
      </w:r>
    </w:p>
    <w:p w:rsidR="00DC259E" w:rsidRPr="00DC259E" w:rsidRDefault="00DC259E" w:rsidP="00DC259E">
      <w:pPr>
        <w:shd w:val="clear" w:color="auto" w:fill="FFFFFF"/>
        <w:contextualSpacing/>
        <w:jc w:val="both"/>
        <w:rPr>
          <w:rFonts w:ascii="Times New Roman" w:eastAsia="Times New Roman" w:hAnsi="Times New Roman" w:cs="Times New Roman"/>
          <w:b/>
          <w:sz w:val="24"/>
          <w:szCs w:val="24"/>
          <w:lang w:val="uk-UA" w:eastAsia="ru-RU" w:bidi="ar-SA"/>
        </w:rPr>
      </w:pP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b/>
          <w:sz w:val="24"/>
          <w:szCs w:val="24"/>
          <w:lang w:val="uk-UA" w:eastAsia="ru-RU" w:bidi="ar-SA"/>
        </w:rPr>
        <w:t>«</w:t>
      </w:r>
      <w:r w:rsidRPr="00DC259E">
        <w:rPr>
          <w:rFonts w:ascii="Times New Roman" w:eastAsia="Times New Roman" w:hAnsi="Times New Roman" w:cs="Times New Roman"/>
          <w:sz w:val="24"/>
          <w:szCs w:val="24"/>
          <w:lang w:val="uk-UA" w:eastAsia="ru-RU" w:bidi="ar-SA"/>
        </w:rPr>
        <w:t>Про затвердження Положення про Наглядову раду Товариства в новій редакції</w:t>
      </w:r>
      <w:r w:rsidRPr="00DC259E">
        <w:rPr>
          <w:rFonts w:ascii="Times New Roman" w:eastAsia="Times New Roman" w:hAnsi="Times New Roman" w:cs="Times New Roman"/>
          <w:b/>
          <w:sz w:val="24"/>
          <w:szCs w:val="24"/>
          <w:lang w:val="uk-UA" w:eastAsia="ru-RU" w:bidi="ar-SA"/>
        </w:rPr>
        <w:t>».</w:t>
      </w:r>
    </w:p>
    <w:p w:rsidR="00DC259E" w:rsidRPr="00DC259E" w:rsidRDefault="00DC259E" w:rsidP="00DC259E">
      <w:pPr>
        <w:shd w:val="clear" w:color="auto" w:fill="FFFFFF"/>
        <w:tabs>
          <w:tab w:val="left" w:pos="7643"/>
        </w:tabs>
        <w:jc w:val="both"/>
        <w:rPr>
          <w:rFonts w:ascii="Times New Roman" w:eastAsia="Times New Roman" w:hAnsi="Times New Roman" w:cs="Times New Roman"/>
          <w:b/>
          <w:bCs/>
          <w:iCs/>
          <w:u w:val="single"/>
          <w:lang w:val="uk-UA" w:eastAsia="ru-RU" w:bidi="ar-SA"/>
        </w:rPr>
      </w:pPr>
      <w:r w:rsidRPr="00DC259E">
        <w:rPr>
          <w:rFonts w:ascii="Times New Roman" w:eastAsia="Times New Roman" w:hAnsi="Times New Roman" w:cs="Times New Roman"/>
          <w:b/>
          <w:bCs/>
          <w:iCs/>
          <w:u w:val="single"/>
          <w:lang w:val="uk-UA" w:eastAsia="ru-RU" w:bidi="ar-SA"/>
        </w:rPr>
        <w:t>З 16-го питання порядку денного ВИРІШИЛИ:</w:t>
      </w: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r w:rsidRPr="00DC259E">
        <w:rPr>
          <w:rFonts w:ascii="Times New Roman" w:eastAsia="Times New Roman" w:hAnsi="Times New Roman" w:cs="Times New Roman"/>
          <w:sz w:val="24"/>
          <w:szCs w:val="24"/>
          <w:lang w:val="uk-UA" w:eastAsia="ru-RU" w:bidi="ar-SA"/>
        </w:rPr>
        <w:t>«Прийняти та затвердити    Положення про Наглядову раду Приватного акціонерного товариства «Торговельно-підприємницький центр» в новій редакції (додаток до протоколу  річних загальних зборів акціонерів ПрАТ «ТПЦ»)».</w:t>
      </w:r>
    </w:p>
    <w:p w:rsidR="00DC259E" w:rsidRPr="00DC259E" w:rsidRDefault="00DC259E" w:rsidP="00DC259E">
      <w:pPr>
        <w:shd w:val="clear" w:color="auto" w:fill="FFFFFF"/>
        <w:contextualSpacing/>
        <w:jc w:val="both"/>
        <w:rPr>
          <w:rFonts w:ascii="Times New Roman" w:eastAsia="Times New Roman" w:hAnsi="Times New Roman" w:cs="Times New Roman"/>
          <w:sz w:val="24"/>
          <w:szCs w:val="24"/>
          <w:lang w:val="uk-UA" w:eastAsia="ru-RU" w:bidi="ar-SA"/>
        </w:rPr>
      </w:pPr>
    </w:p>
    <w:tbl>
      <w:tblPr>
        <w:tblW w:w="10260" w:type="dxa"/>
        <w:tblInd w:w="108" w:type="dxa"/>
        <w:tblLayout w:type="fixed"/>
        <w:tblLook w:val="01E0" w:firstRow="1" w:lastRow="1" w:firstColumn="1" w:lastColumn="1" w:noHBand="0" w:noVBand="0"/>
      </w:tblPr>
      <w:tblGrid>
        <w:gridCol w:w="1620"/>
        <w:gridCol w:w="8640"/>
      </w:tblGrid>
      <w:tr w:rsidR="00DC259E" w:rsidRPr="00DC259E" w:rsidTr="00216EFB">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Підсумки голосування</w:t>
            </w:r>
            <w:r w:rsidRPr="00DC259E">
              <w:rPr>
                <w:rFonts w:ascii="Times New Roman" w:eastAsia="Times New Roman" w:hAnsi="Times New Roman" w:cs="Times New Roman"/>
                <w:sz w:val="20"/>
                <w:szCs w:val="20"/>
                <w:lang w:val="uk-UA" w:eastAsia="ru-RU" w:bidi="ar-SA"/>
              </w:rPr>
              <w:t>:</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“за”</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u w:val="single"/>
                <w:lang w:val="uk-UA" w:eastAsia="ru-RU" w:bidi="ar-SA"/>
              </w:rPr>
              <w:t>23 086 360</w:t>
            </w:r>
            <w:r w:rsidRPr="00DC259E">
              <w:rPr>
                <w:rFonts w:ascii="Times New Roman" w:eastAsia="Times New Roman" w:hAnsi="Times New Roman" w:cs="Times New Roman"/>
                <w:sz w:val="20"/>
                <w:szCs w:val="20"/>
                <w:lang w:val="uk-UA" w:eastAsia="ru-RU" w:bidi="ar-SA"/>
              </w:rPr>
              <w:t xml:space="preserve"> акцій голосів, що становить 100 % від загальної кількості  голосів 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ind w:firstLine="148"/>
              <w:rPr>
                <w:rFonts w:ascii="Times New Roman" w:eastAsia="Times New Roman" w:hAnsi="Times New Roman" w:cs="Times New Roman"/>
                <w:b/>
                <w:sz w:val="20"/>
                <w:szCs w:val="20"/>
                <w:lang w:val="uk-UA" w:eastAsia="ru-RU" w:bidi="ar-SA"/>
              </w:rPr>
            </w:pPr>
            <w:r w:rsidRPr="00DC259E">
              <w:rPr>
                <w:rFonts w:ascii="Times New Roman" w:eastAsia="Times New Roman" w:hAnsi="Times New Roman" w:cs="Times New Roman"/>
                <w:b/>
                <w:sz w:val="20"/>
                <w:szCs w:val="20"/>
                <w:lang w:val="uk-UA" w:eastAsia="ru-RU" w:bidi="ar-SA"/>
              </w:rPr>
              <w:t>“проти”</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076609" w:rsidTr="00216EFB">
        <w:tc>
          <w:tcPr>
            <w:tcW w:w="1620" w:type="dxa"/>
            <w:shd w:val="clear" w:color="auto" w:fill="auto"/>
          </w:tcPr>
          <w:p w:rsidR="00DC259E" w:rsidRPr="00DC259E" w:rsidRDefault="00DC259E" w:rsidP="00DC259E">
            <w:pPr>
              <w:tabs>
                <w:tab w:val="left" w:pos="7643"/>
              </w:tabs>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“утримався”</w:t>
            </w:r>
          </w:p>
        </w:tc>
        <w:tc>
          <w:tcPr>
            <w:tcW w:w="8640" w:type="dxa"/>
            <w:shd w:val="clear" w:color="auto" w:fill="auto"/>
          </w:tcPr>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 xml:space="preserve"> «_0__» акцій голосів, що становить _0_% від загальної кількості голосів</w:t>
            </w:r>
          </w:p>
          <w:p w:rsidR="00DC259E" w:rsidRPr="00DC259E" w:rsidRDefault="00DC259E" w:rsidP="00DC259E">
            <w:pPr>
              <w:tabs>
                <w:tab w:val="left" w:pos="7643"/>
              </w:tabs>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акціонерів, що зареєструвалися для участі у загальних зборах та є власниками голосуючих акцій.</w:t>
            </w:r>
          </w:p>
        </w:tc>
      </w:tr>
      <w:tr w:rsidR="00DC259E" w:rsidRPr="00DC259E" w:rsidTr="00216EFB">
        <w:trPr>
          <w:trHeight w:val="408"/>
        </w:trPr>
        <w:tc>
          <w:tcPr>
            <w:tcW w:w="10260" w:type="dxa"/>
            <w:gridSpan w:val="2"/>
            <w:shd w:val="clear" w:color="auto" w:fill="auto"/>
          </w:tcPr>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які не брали участь у голосуванні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sz w:val="20"/>
                <w:szCs w:val="20"/>
                <w:lang w:val="uk-UA" w:eastAsia="ru-RU" w:bidi="ar-SA"/>
              </w:rPr>
              <w:t>кількість голосів акціонерів за бюлетенями визнаними недійсними – «_0__» голосів.</w:t>
            </w:r>
          </w:p>
          <w:p w:rsidR="00DC259E" w:rsidRPr="00DC259E" w:rsidRDefault="00DC259E" w:rsidP="00DC259E">
            <w:pPr>
              <w:tabs>
                <w:tab w:val="left" w:pos="7643"/>
              </w:tabs>
              <w:spacing w:line="240" w:lineRule="atLeast"/>
              <w:ind w:right="-43"/>
              <w:jc w:val="both"/>
              <w:rPr>
                <w:rFonts w:ascii="Times New Roman" w:eastAsia="Times New Roman" w:hAnsi="Times New Roman" w:cs="Times New Roman"/>
                <w:sz w:val="20"/>
                <w:szCs w:val="20"/>
                <w:lang w:val="uk-UA" w:eastAsia="ru-RU" w:bidi="ar-SA"/>
              </w:rPr>
            </w:pPr>
            <w:r w:rsidRPr="00DC259E">
              <w:rPr>
                <w:rFonts w:ascii="Times New Roman" w:eastAsia="Times New Roman" w:hAnsi="Times New Roman" w:cs="Times New Roman"/>
                <w:b/>
                <w:sz w:val="20"/>
                <w:szCs w:val="20"/>
                <w:lang w:val="uk-UA" w:eastAsia="ru-RU" w:bidi="ar-SA"/>
              </w:rPr>
              <w:t>Рішення прийнято</w:t>
            </w:r>
            <w:r w:rsidRPr="00DC259E">
              <w:rPr>
                <w:rFonts w:ascii="Times New Roman" w:eastAsia="Times New Roman" w:hAnsi="Times New Roman" w:cs="Times New Roman"/>
                <w:sz w:val="20"/>
                <w:szCs w:val="20"/>
                <w:lang w:val="uk-UA" w:eastAsia="ru-RU" w:bidi="ar-SA"/>
              </w:rPr>
              <w:t>.</w:t>
            </w:r>
          </w:p>
        </w:tc>
      </w:tr>
    </w:tbl>
    <w:p w:rsidR="00DC259E" w:rsidRDefault="00DC259E" w:rsidP="00DC259E">
      <w:pPr>
        <w:spacing w:line="276" w:lineRule="auto"/>
        <w:contextualSpacing/>
        <w:jc w:val="both"/>
        <w:rPr>
          <w:rFonts w:ascii="Times New Roman" w:eastAsia="Calibri" w:hAnsi="Times New Roman" w:cs="Times New Roman"/>
          <w:lang w:val="uk-UA" w:bidi="ar-SA"/>
        </w:rPr>
      </w:pPr>
    </w:p>
    <w:p w:rsidR="00FC4A7C" w:rsidRPr="00DC259E" w:rsidRDefault="00FC4A7C" w:rsidP="00DC259E">
      <w:pPr>
        <w:spacing w:line="276" w:lineRule="auto"/>
        <w:contextualSpacing/>
        <w:jc w:val="both"/>
        <w:rPr>
          <w:rFonts w:ascii="Times New Roman" w:eastAsia="Calibri" w:hAnsi="Times New Roman" w:cs="Times New Roman"/>
          <w:lang w:val="uk-UA" w:bidi="ar-SA"/>
        </w:rPr>
      </w:pPr>
      <w:r w:rsidRPr="00FC4A7C">
        <w:rPr>
          <w:rFonts w:ascii="Times New Roman" w:eastAsia="Calibri" w:hAnsi="Times New Roman" w:cs="Times New Roman"/>
          <w:lang w:val="uk-UA" w:bidi="ar-SA"/>
        </w:rPr>
        <w:t xml:space="preserve">Підсумки голосування </w:t>
      </w:r>
      <w:r>
        <w:rPr>
          <w:rFonts w:ascii="Times New Roman" w:eastAsia="Calibri" w:hAnsi="Times New Roman" w:cs="Times New Roman"/>
          <w:lang w:val="uk-UA" w:bidi="ar-SA"/>
        </w:rPr>
        <w:t xml:space="preserve">з усіх питань порядку денного </w:t>
      </w:r>
      <w:r w:rsidRPr="00FC4A7C">
        <w:rPr>
          <w:rFonts w:ascii="Times New Roman" w:eastAsia="Calibri" w:hAnsi="Times New Roman" w:cs="Times New Roman"/>
          <w:lang w:val="uk-UA" w:bidi="ar-SA"/>
        </w:rPr>
        <w:t>оголошено на загальних зборах акціонерів.</w:t>
      </w:r>
    </w:p>
    <w:p w:rsidR="00577C42" w:rsidRPr="00044F89" w:rsidRDefault="00577C42" w:rsidP="00EC3FF8">
      <w:pPr>
        <w:tabs>
          <w:tab w:val="left" w:pos="567"/>
        </w:tabs>
        <w:jc w:val="both"/>
        <w:rPr>
          <w:rFonts w:ascii="Times New Roman" w:hAnsi="Times New Roman" w:cs="Times New Roman"/>
          <w:sz w:val="18"/>
          <w:szCs w:val="18"/>
          <w:lang w:val="uk-U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3333"/>
      </w:tblGrid>
      <w:tr w:rsidR="00E11091" w:rsidRPr="008D37B5" w:rsidTr="00216EFB">
        <w:tc>
          <w:tcPr>
            <w:tcW w:w="6664" w:type="dxa"/>
          </w:tcPr>
          <w:p w:rsidR="00E11091" w:rsidRPr="008D37B5" w:rsidRDefault="00E11091" w:rsidP="00EC3FF8">
            <w:pPr>
              <w:tabs>
                <w:tab w:val="left" w:pos="567"/>
              </w:tabs>
              <w:jc w:val="both"/>
              <w:rPr>
                <w:rFonts w:ascii="Times New Roman" w:hAnsi="Times New Roman" w:cs="Times New Roman"/>
                <w:b/>
                <w:sz w:val="18"/>
                <w:szCs w:val="18"/>
                <w:lang w:val="uk-UA"/>
              </w:rPr>
            </w:pPr>
            <w:r w:rsidRPr="008D37B5">
              <w:rPr>
                <w:rFonts w:ascii="Times New Roman" w:hAnsi="Times New Roman" w:cs="Times New Roman"/>
                <w:b/>
                <w:sz w:val="18"/>
                <w:szCs w:val="18"/>
                <w:lang w:val="uk-UA"/>
              </w:rPr>
              <w:t xml:space="preserve">Голова </w:t>
            </w:r>
            <w:r w:rsidR="00DD263B" w:rsidRPr="008D37B5">
              <w:rPr>
                <w:rFonts w:ascii="Times New Roman" w:hAnsi="Times New Roman" w:cs="Times New Roman"/>
                <w:b/>
                <w:sz w:val="18"/>
                <w:szCs w:val="18"/>
                <w:lang w:val="uk-UA"/>
              </w:rPr>
              <w:t xml:space="preserve">Правління </w:t>
            </w:r>
          </w:p>
        </w:tc>
        <w:tc>
          <w:tcPr>
            <w:tcW w:w="3333" w:type="dxa"/>
            <w:vAlign w:val="center"/>
          </w:tcPr>
          <w:p w:rsidR="00E11091" w:rsidRPr="008D37B5" w:rsidRDefault="00DD263B" w:rsidP="00EC3FF8">
            <w:pPr>
              <w:tabs>
                <w:tab w:val="left" w:pos="567"/>
              </w:tabs>
              <w:jc w:val="right"/>
              <w:rPr>
                <w:rFonts w:ascii="Times New Roman" w:hAnsi="Times New Roman" w:cs="Times New Roman"/>
                <w:b/>
                <w:sz w:val="18"/>
                <w:szCs w:val="18"/>
                <w:lang w:val="uk-UA"/>
              </w:rPr>
            </w:pPr>
            <w:r w:rsidRPr="008D37B5">
              <w:rPr>
                <w:rFonts w:ascii="Times New Roman" w:hAnsi="Times New Roman" w:cs="Times New Roman"/>
                <w:b/>
                <w:sz w:val="18"/>
                <w:szCs w:val="18"/>
                <w:lang w:val="uk-UA"/>
              </w:rPr>
              <w:t>Прядун І.О.</w:t>
            </w:r>
          </w:p>
        </w:tc>
      </w:tr>
    </w:tbl>
    <w:p w:rsidR="00EE798D" w:rsidRPr="00044F89" w:rsidRDefault="00EE798D" w:rsidP="00EC3FF8">
      <w:pPr>
        <w:tabs>
          <w:tab w:val="left" w:pos="567"/>
        </w:tabs>
        <w:jc w:val="both"/>
        <w:rPr>
          <w:rFonts w:ascii="Times New Roman" w:hAnsi="Times New Roman" w:cs="Times New Roman"/>
          <w:sz w:val="18"/>
          <w:szCs w:val="18"/>
          <w:lang w:val="uk-UA"/>
        </w:rPr>
      </w:pPr>
    </w:p>
    <w:sectPr w:rsidR="00EE798D" w:rsidRPr="00044F89" w:rsidSect="00D72AE6">
      <w:pgSz w:w="12240" w:h="15840"/>
      <w:pgMar w:top="567" w:right="474" w:bottom="709" w:left="851"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FB" w:rsidRDefault="00216EFB" w:rsidP="00CC2464">
      <w:r>
        <w:separator/>
      </w:r>
    </w:p>
  </w:endnote>
  <w:endnote w:type="continuationSeparator" w:id="0">
    <w:p w:rsidR="00216EFB" w:rsidRDefault="00216EFB" w:rsidP="00CC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FB" w:rsidRDefault="00216EFB" w:rsidP="00CC2464">
      <w:r>
        <w:separator/>
      </w:r>
    </w:p>
  </w:footnote>
  <w:footnote w:type="continuationSeparator" w:id="0">
    <w:p w:rsidR="00216EFB" w:rsidRDefault="00216EFB" w:rsidP="00CC2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3C"/>
    <w:multiLevelType w:val="hybridMultilevel"/>
    <w:tmpl w:val="A8E028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83316"/>
    <w:multiLevelType w:val="hybridMultilevel"/>
    <w:tmpl w:val="77C8A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B44D7"/>
    <w:multiLevelType w:val="hybridMultilevel"/>
    <w:tmpl w:val="77C8A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F28F8"/>
    <w:multiLevelType w:val="hybridMultilevel"/>
    <w:tmpl w:val="14403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532D2"/>
    <w:multiLevelType w:val="multilevel"/>
    <w:tmpl w:val="BDE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C77C3"/>
    <w:multiLevelType w:val="hybridMultilevel"/>
    <w:tmpl w:val="6A3E3C72"/>
    <w:lvl w:ilvl="0" w:tplc="94F2AC92">
      <w:start w:val="1"/>
      <w:numFmt w:val="bullet"/>
      <w:lvlText w:val="-"/>
      <w:lvlJc w:val="left"/>
      <w:pPr>
        <w:tabs>
          <w:tab w:val="num" w:pos="1620"/>
        </w:tabs>
        <w:ind w:left="1620" w:hanging="720"/>
      </w:pPr>
      <w:rPr>
        <w:rFonts w:ascii="Times New Roman" w:eastAsia="Times New Roman" w:hAnsi="Times New Roman" w:cs="Times New Roman"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1EF2697F"/>
    <w:multiLevelType w:val="hybridMultilevel"/>
    <w:tmpl w:val="D596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F0841"/>
    <w:multiLevelType w:val="hybridMultilevel"/>
    <w:tmpl w:val="2A9270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7543C"/>
    <w:multiLevelType w:val="hybridMultilevel"/>
    <w:tmpl w:val="1214D5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B73B58"/>
    <w:multiLevelType w:val="hybridMultilevel"/>
    <w:tmpl w:val="B2364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8439D"/>
    <w:multiLevelType w:val="hybridMultilevel"/>
    <w:tmpl w:val="77C8A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F66046"/>
    <w:multiLevelType w:val="hybridMultilevel"/>
    <w:tmpl w:val="5B4E49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A40F24"/>
    <w:multiLevelType w:val="hybridMultilevel"/>
    <w:tmpl w:val="054EC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574E7"/>
    <w:multiLevelType w:val="hybridMultilevel"/>
    <w:tmpl w:val="4B661F0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1B5503"/>
    <w:multiLevelType w:val="hybridMultilevel"/>
    <w:tmpl w:val="DE8424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D109B2"/>
    <w:multiLevelType w:val="hybridMultilevel"/>
    <w:tmpl w:val="77C8A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D31FB9"/>
    <w:multiLevelType w:val="multilevel"/>
    <w:tmpl w:val="56D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E1C07"/>
    <w:multiLevelType w:val="hybridMultilevel"/>
    <w:tmpl w:val="52BC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D46BF6"/>
    <w:multiLevelType w:val="hybridMultilevel"/>
    <w:tmpl w:val="E228CB9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7451EE"/>
    <w:multiLevelType w:val="hybridMultilevel"/>
    <w:tmpl w:val="9FEC9E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16D5A"/>
    <w:multiLevelType w:val="hybridMultilevel"/>
    <w:tmpl w:val="A7225948"/>
    <w:lvl w:ilvl="0" w:tplc="906033BA">
      <w:start w:val="3"/>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15:restartNumberingAfterBreak="0">
    <w:nsid w:val="589F1859"/>
    <w:multiLevelType w:val="hybridMultilevel"/>
    <w:tmpl w:val="644C204C"/>
    <w:lvl w:ilvl="0" w:tplc="F870884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80BF8"/>
    <w:multiLevelType w:val="hybridMultilevel"/>
    <w:tmpl w:val="3BB4F9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39681D"/>
    <w:multiLevelType w:val="hybridMultilevel"/>
    <w:tmpl w:val="C864236C"/>
    <w:lvl w:ilvl="0" w:tplc="F970DB40">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7" w15:restartNumberingAfterBreak="0">
    <w:nsid w:val="5EFC2E21"/>
    <w:multiLevelType w:val="hybridMultilevel"/>
    <w:tmpl w:val="C7407884"/>
    <w:lvl w:ilvl="0" w:tplc="F7D2DD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F185ED4"/>
    <w:multiLevelType w:val="hybridMultilevel"/>
    <w:tmpl w:val="C428C9CC"/>
    <w:lvl w:ilvl="0" w:tplc="AD6A4BAE">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9" w15:restartNumberingAfterBreak="0">
    <w:nsid w:val="5FB97CFA"/>
    <w:multiLevelType w:val="hybridMultilevel"/>
    <w:tmpl w:val="C26A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F723C"/>
    <w:multiLevelType w:val="hybridMultilevel"/>
    <w:tmpl w:val="70002F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C67B5"/>
    <w:multiLevelType w:val="hybridMultilevel"/>
    <w:tmpl w:val="77C8AE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1377B5"/>
    <w:multiLevelType w:val="hybridMultilevel"/>
    <w:tmpl w:val="4E3E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AA10CF"/>
    <w:multiLevelType w:val="hybridMultilevel"/>
    <w:tmpl w:val="359AD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4701EA"/>
    <w:multiLevelType w:val="hybridMultilevel"/>
    <w:tmpl w:val="AF469E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193533B"/>
    <w:multiLevelType w:val="multilevel"/>
    <w:tmpl w:val="818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00A38"/>
    <w:multiLevelType w:val="hybridMultilevel"/>
    <w:tmpl w:val="4B02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43654"/>
    <w:multiLevelType w:val="hybridMultilevel"/>
    <w:tmpl w:val="ACE6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736A5"/>
    <w:multiLevelType w:val="hybridMultilevel"/>
    <w:tmpl w:val="881897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21"/>
  </w:num>
  <w:num w:numId="4">
    <w:abstractNumId w:val="27"/>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28"/>
  </w:num>
  <w:num w:numId="11">
    <w:abstractNumId w:val="6"/>
  </w:num>
  <w:num w:numId="12">
    <w:abstractNumId w:val="26"/>
  </w:num>
  <w:num w:numId="13">
    <w:abstractNumId w:val="34"/>
  </w:num>
  <w:num w:numId="14">
    <w:abstractNumId w:val="7"/>
  </w:num>
  <w:num w:numId="15">
    <w:abstractNumId w:val="15"/>
  </w:num>
  <w:num w:numId="16">
    <w:abstractNumId w:val="1"/>
  </w:num>
  <w:num w:numId="17">
    <w:abstractNumId w:val="36"/>
  </w:num>
  <w:num w:numId="18">
    <w:abstractNumId w:val="9"/>
  </w:num>
  <w:num w:numId="19">
    <w:abstractNumId w:val="20"/>
  </w:num>
  <w:num w:numId="20">
    <w:abstractNumId w:val="29"/>
  </w:num>
  <w:num w:numId="21">
    <w:abstractNumId w:val="10"/>
  </w:num>
  <w:num w:numId="22">
    <w:abstractNumId w:val="3"/>
  </w:num>
  <w:num w:numId="23">
    <w:abstractNumId w:val="22"/>
  </w:num>
  <w:num w:numId="24">
    <w:abstractNumId w:val="33"/>
  </w:num>
  <w:num w:numId="25">
    <w:abstractNumId w:val="37"/>
  </w:num>
  <w:num w:numId="26">
    <w:abstractNumId w:val="17"/>
  </w:num>
  <w:num w:numId="27">
    <w:abstractNumId w:val="30"/>
  </w:num>
  <w:num w:numId="28">
    <w:abstractNumId w:val="38"/>
  </w:num>
  <w:num w:numId="29">
    <w:abstractNumId w:val="8"/>
  </w:num>
  <w:num w:numId="30">
    <w:abstractNumId w:val="0"/>
  </w:num>
  <w:num w:numId="31">
    <w:abstractNumId w:val="18"/>
  </w:num>
  <w:num w:numId="32">
    <w:abstractNumId w:val="11"/>
  </w:num>
  <w:num w:numId="33">
    <w:abstractNumId w:val="2"/>
  </w:num>
  <w:num w:numId="34">
    <w:abstractNumId w:val="31"/>
  </w:num>
  <w:num w:numId="35">
    <w:abstractNumId w:val="35"/>
  </w:num>
  <w:num w:numId="36">
    <w:abstractNumId w:val="19"/>
  </w:num>
  <w:num w:numId="37">
    <w:abstractNumId w:val="5"/>
  </w:num>
  <w:num w:numId="38">
    <w:abstractNumId w:val="32"/>
  </w:num>
  <w:num w:numId="39">
    <w:abstractNumId w:val="16"/>
  </w:num>
  <w:num w:numId="4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6"/>
    <w:rsid w:val="00007103"/>
    <w:rsid w:val="0001627A"/>
    <w:rsid w:val="00023CF9"/>
    <w:rsid w:val="00044F89"/>
    <w:rsid w:val="00045292"/>
    <w:rsid w:val="00076609"/>
    <w:rsid w:val="000A14DD"/>
    <w:rsid w:val="00126DDC"/>
    <w:rsid w:val="001542A0"/>
    <w:rsid w:val="00160CED"/>
    <w:rsid w:val="001831DB"/>
    <w:rsid w:val="00187002"/>
    <w:rsid w:val="001E14F1"/>
    <w:rsid w:val="001E5BF6"/>
    <w:rsid w:val="001F1488"/>
    <w:rsid w:val="00216EFB"/>
    <w:rsid w:val="0023148D"/>
    <w:rsid w:val="00265F34"/>
    <w:rsid w:val="002834C0"/>
    <w:rsid w:val="002B3BB4"/>
    <w:rsid w:val="002F38A6"/>
    <w:rsid w:val="002F47D1"/>
    <w:rsid w:val="00310492"/>
    <w:rsid w:val="003117F4"/>
    <w:rsid w:val="00372992"/>
    <w:rsid w:val="003801F4"/>
    <w:rsid w:val="003817AF"/>
    <w:rsid w:val="003D307A"/>
    <w:rsid w:val="004028F3"/>
    <w:rsid w:val="004056F1"/>
    <w:rsid w:val="00417B19"/>
    <w:rsid w:val="004B7C48"/>
    <w:rsid w:val="004E1AA9"/>
    <w:rsid w:val="004E7FCD"/>
    <w:rsid w:val="0052392B"/>
    <w:rsid w:val="005579DA"/>
    <w:rsid w:val="00574300"/>
    <w:rsid w:val="0057547D"/>
    <w:rsid w:val="00577750"/>
    <w:rsid w:val="00577C42"/>
    <w:rsid w:val="00584EC3"/>
    <w:rsid w:val="00586264"/>
    <w:rsid w:val="005A47CF"/>
    <w:rsid w:val="005E4762"/>
    <w:rsid w:val="0061511F"/>
    <w:rsid w:val="00653A3F"/>
    <w:rsid w:val="006A328B"/>
    <w:rsid w:val="006B7772"/>
    <w:rsid w:val="00710005"/>
    <w:rsid w:val="00773163"/>
    <w:rsid w:val="00773721"/>
    <w:rsid w:val="007743B1"/>
    <w:rsid w:val="00794972"/>
    <w:rsid w:val="00796361"/>
    <w:rsid w:val="00807BF0"/>
    <w:rsid w:val="00815B17"/>
    <w:rsid w:val="00815EB2"/>
    <w:rsid w:val="00872823"/>
    <w:rsid w:val="00886E80"/>
    <w:rsid w:val="008A6D1A"/>
    <w:rsid w:val="008D37B5"/>
    <w:rsid w:val="008E6534"/>
    <w:rsid w:val="008E6F16"/>
    <w:rsid w:val="009000A8"/>
    <w:rsid w:val="00942392"/>
    <w:rsid w:val="00980667"/>
    <w:rsid w:val="009A261A"/>
    <w:rsid w:val="009A62BF"/>
    <w:rsid w:val="00A04FDC"/>
    <w:rsid w:val="00A274F8"/>
    <w:rsid w:val="00A67E36"/>
    <w:rsid w:val="00A944AF"/>
    <w:rsid w:val="00AA24E1"/>
    <w:rsid w:val="00AC5F0F"/>
    <w:rsid w:val="00AE566B"/>
    <w:rsid w:val="00B1226A"/>
    <w:rsid w:val="00B443A4"/>
    <w:rsid w:val="00B75270"/>
    <w:rsid w:val="00B759DA"/>
    <w:rsid w:val="00BB4FBB"/>
    <w:rsid w:val="00C028BD"/>
    <w:rsid w:val="00C15745"/>
    <w:rsid w:val="00CB5301"/>
    <w:rsid w:val="00CC0DC2"/>
    <w:rsid w:val="00CC2464"/>
    <w:rsid w:val="00CE4F0C"/>
    <w:rsid w:val="00CE7F2D"/>
    <w:rsid w:val="00D15EA6"/>
    <w:rsid w:val="00D2322E"/>
    <w:rsid w:val="00D72AE6"/>
    <w:rsid w:val="00D94316"/>
    <w:rsid w:val="00DC188D"/>
    <w:rsid w:val="00DC259E"/>
    <w:rsid w:val="00DD263B"/>
    <w:rsid w:val="00E11091"/>
    <w:rsid w:val="00E50617"/>
    <w:rsid w:val="00E97BEF"/>
    <w:rsid w:val="00EB672B"/>
    <w:rsid w:val="00EC3FF8"/>
    <w:rsid w:val="00EE6A4A"/>
    <w:rsid w:val="00EE798D"/>
    <w:rsid w:val="00F06745"/>
    <w:rsid w:val="00FC4A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D428F-68E2-4FF8-B086-EE3FB2EC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92"/>
  </w:style>
  <w:style w:type="paragraph" w:styleId="1">
    <w:name w:val="heading 1"/>
    <w:basedOn w:val="a"/>
    <w:next w:val="a"/>
    <w:link w:val="10"/>
    <w:qFormat/>
    <w:rsid w:val="003104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10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104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104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31049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3104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31049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31049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9"/>
    <w:unhideWhenUsed/>
    <w:qFormat/>
    <w:rsid w:val="003104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4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104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104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3104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3104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3104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3104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3104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9"/>
    <w:rsid w:val="003104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99"/>
    <w:unhideWhenUsed/>
    <w:qFormat/>
    <w:rsid w:val="00310492"/>
    <w:rPr>
      <w:b/>
      <w:bCs/>
      <w:color w:val="4F81BD" w:themeColor="accent1"/>
      <w:sz w:val="18"/>
      <w:szCs w:val="18"/>
    </w:rPr>
  </w:style>
  <w:style w:type="paragraph" w:styleId="a4">
    <w:name w:val="Title"/>
    <w:basedOn w:val="a"/>
    <w:next w:val="a"/>
    <w:link w:val="11"/>
    <w:qFormat/>
    <w:rsid w:val="00310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4"/>
    <w:uiPriority w:val="10"/>
    <w:rsid w:val="0031049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99"/>
    <w:qFormat/>
    <w:rsid w:val="003104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99"/>
    <w:rsid w:val="00310492"/>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310492"/>
    <w:rPr>
      <w:b/>
      <w:bCs/>
    </w:rPr>
  </w:style>
  <w:style w:type="character" w:styleId="a8">
    <w:name w:val="Emphasis"/>
    <w:basedOn w:val="a0"/>
    <w:uiPriority w:val="20"/>
    <w:qFormat/>
    <w:rsid w:val="00310492"/>
    <w:rPr>
      <w:i/>
      <w:iCs/>
    </w:rPr>
  </w:style>
  <w:style w:type="paragraph" w:styleId="a9">
    <w:name w:val="No Spacing"/>
    <w:uiPriority w:val="99"/>
    <w:qFormat/>
    <w:rsid w:val="00310492"/>
  </w:style>
  <w:style w:type="paragraph" w:styleId="aa">
    <w:name w:val="List Paragraph"/>
    <w:basedOn w:val="a"/>
    <w:uiPriority w:val="34"/>
    <w:qFormat/>
    <w:rsid w:val="00310492"/>
    <w:pPr>
      <w:ind w:left="720"/>
      <w:contextualSpacing/>
    </w:pPr>
  </w:style>
  <w:style w:type="paragraph" w:styleId="21">
    <w:name w:val="Quote"/>
    <w:basedOn w:val="a"/>
    <w:next w:val="a"/>
    <w:link w:val="22"/>
    <w:uiPriority w:val="99"/>
    <w:qFormat/>
    <w:rsid w:val="00310492"/>
    <w:rPr>
      <w:i/>
      <w:iCs/>
      <w:color w:val="000000" w:themeColor="text1"/>
    </w:rPr>
  </w:style>
  <w:style w:type="character" w:customStyle="1" w:styleId="22">
    <w:name w:val="Цитата 2 Знак"/>
    <w:basedOn w:val="a0"/>
    <w:link w:val="21"/>
    <w:uiPriority w:val="99"/>
    <w:rsid w:val="00310492"/>
    <w:rPr>
      <w:i/>
      <w:iCs/>
      <w:color w:val="000000" w:themeColor="text1"/>
    </w:rPr>
  </w:style>
  <w:style w:type="paragraph" w:styleId="ab">
    <w:name w:val="Intense Quote"/>
    <w:basedOn w:val="a"/>
    <w:next w:val="a"/>
    <w:link w:val="ac"/>
    <w:uiPriority w:val="99"/>
    <w:qFormat/>
    <w:rsid w:val="00310492"/>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99"/>
    <w:rsid w:val="00310492"/>
    <w:rPr>
      <w:b/>
      <w:bCs/>
      <w:i/>
      <w:iCs/>
      <w:color w:val="4F81BD" w:themeColor="accent1"/>
    </w:rPr>
  </w:style>
  <w:style w:type="character" w:styleId="ad">
    <w:name w:val="Subtle Emphasis"/>
    <w:basedOn w:val="a0"/>
    <w:uiPriority w:val="99"/>
    <w:qFormat/>
    <w:rsid w:val="00310492"/>
    <w:rPr>
      <w:i/>
      <w:iCs/>
      <w:color w:val="808080" w:themeColor="text1" w:themeTint="7F"/>
    </w:rPr>
  </w:style>
  <w:style w:type="character" w:styleId="ae">
    <w:name w:val="Intense Emphasis"/>
    <w:basedOn w:val="a0"/>
    <w:uiPriority w:val="99"/>
    <w:qFormat/>
    <w:rsid w:val="00310492"/>
    <w:rPr>
      <w:b/>
      <w:bCs/>
      <w:i/>
      <w:iCs/>
      <w:color w:val="4F81BD" w:themeColor="accent1"/>
    </w:rPr>
  </w:style>
  <w:style w:type="character" w:styleId="af">
    <w:name w:val="Subtle Reference"/>
    <w:basedOn w:val="a0"/>
    <w:uiPriority w:val="99"/>
    <w:qFormat/>
    <w:rsid w:val="00310492"/>
    <w:rPr>
      <w:smallCaps/>
      <w:color w:val="C0504D" w:themeColor="accent2"/>
      <w:u w:val="single"/>
    </w:rPr>
  </w:style>
  <w:style w:type="character" w:styleId="af0">
    <w:name w:val="Intense Reference"/>
    <w:basedOn w:val="a0"/>
    <w:uiPriority w:val="99"/>
    <w:qFormat/>
    <w:rsid w:val="00310492"/>
    <w:rPr>
      <w:b/>
      <w:bCs/>
      <w:smallCaps/>
      <w:color w:val="C0504D" w:themeColor="accent2"/>
      <w:spacing w:val="5"/>
      <w:u w:val="single"/>
    </w:rPr>
  </w:style>
  <w:style w:type="character" w:styleId="af1">
    <w:name w:val="Book Title"/>
    <w:basedOn w:val="a0"/>
    <w:uiPriority w:val="99"/>
    <w:qFormat/>
    <w:rsid w:val="00310492"/>
    <w:rPr>
      <w:b/>
      <w:bCs/>
      <w:smallCaps/>
      <w:spacing w:val="5"/>
    </w:rPr>
  </w:style>
  <w:style w:type="paragraph" w:styleId="af2">
    <w:name w:val="TOC Heading"/>
    <w:basedOn w:val="1"/>
    <w:next w:val="a"/>
    <w:uiPriority w:val="99"/>
    <w:unhideWhenUsed/>
    <w:qFormat/>
    <w:rsid w:val="00310492"/>
    <w:pPr>
      <w:outlineLvl w:val="9"/>
    </w:pPr>
  </w:style>
  <w:style w:type="paragraph" w:styleId="af3">
    <w:name w:val="Body Text"/>
    <w:basedOn w:val="a"/>
    <w:link w:val="af4"/>
    <w:rsid w:val="008E6F16"/>
    <w:pPr>
      <w:widowControl w:val="0"/>
      <w:overflowPunct w:val="0"/>
      <w:autoSpaceDE w:val="0"/>
      <w:autoSpaceDN w:val="0"/>
      <w:adjustRightInd w:val="0"/>
      <w:jc w:val="both"/>
      <w:textAlignment w:val="baseline"/>
    </w:pPr>
    <w:rPr>
      <w:rFonts w:ascii="Times New Roman" w:eastAsia="Times New Roman" w:hAnsi="Times New Roman" w:cs="Times New Roman"/>
      <w:sz w:val="24"/>
      <w:szCs w:val="20"/>
      <w:lang w:val="ru-RU" w:eastAsia="ru-RU" w:bidi="ar-SA"/>
    </w:rPr>
  </w:style>
  <w:style w:type="character" w:customStyle="1" w:styleId="af4">
    <w:name w:val="Основной текст Знак"/>
    <w:basedOn w:val="a0"/>
    <w:link w:val="af3"/>
    <w:rsid w:val="008E6F16"/>
    <w:rPr>
      <w:rFonts w:ascii="Times New Roman" w:eastAsia="Times New Roman" w:hAnsi="Times New Roman" w:cs="Times New Roman"/>
      <w:sz w:val="24"/>
      <w:szCs w:val="20"/>
      <w:lang w:val="ru-RU" w:eastAsia="ru-RU" w:bidi="ar-SA"/>
    </w:rPr>
  </w:style>
  <w:style w:type="paragraph" w:styleId="af5">
    <w:name w:val="Body Text Indent"/>
    <w:basedOn w:val="a"/>
    <w:link w:val="af6"/>
    <w:unhideWhenUsed/>
    <w:rsid w:val="00980667"/>
    <w:pPr>
      <w:spacing w:after="120"/>
      <w:ind w:left="283"/>
    </w:pPr>
  </w:style>
  <w:style w:type="character" w:customStyle="1" w:styleId="af6">
    <w:name w:val="Основной текст с отступом Знак"/>
    <w:basedOn w:val="a0"/>
    <w:link w:val="af5"/>
    <w:rsid w:val="00980667"/>
  </w:style>
  <w:style w:type="paragraph" w:customStyle="1" w:styleId="Just">
    <w:name w:val="Just"/>
    <w:uiPriority w:val="99"/>
    <w:rsid w:val="000A14DD"/>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bidi="ar-SA"/>
    </w:rPr>
  </w:style>
  <w:style w:type="paragraph" w:styleId="23">
    <w:name w:val="Body Text 2"/>
    <w:basedOn w:val="a"/>
    <w:link w:val="24"/>
    <w:uiPriority w:val="99"/>
    <w:rsid w:val="0052392B"/>
    <w:pPr>
      <w:spacing w:after="120" w:line="480" w:lineRule="auto"/>
    </w:pPr>
    <w:rPr>
      <w:rFonts w:ascii="Times New Roman" w:eastAsia="Times New Roman" w:hAnsi="Times New Roman" w:cs="Times New Roman"/>
      <w:sz w:val="16"/>
      <w:szCs w:val="16"/>
      <w:lang w:val="ru-RU" w:eastAsia="ru-RU" w:bidi="ar-SA"/>
    </w:rPr>
  </w:style>
  <w:style w:type="character" w:customStyle="1" w:styleId="24">
    <w:name w:val="Основной текст 2 Знак"/>
    <w:basedOn w:val="a0"/>
    <w:link w:val="23"/>
    <w:uiPriority w:val="99"/>
    <w:rsid w:val="0052392B"/>
    <w:rPr>
      <w:rFonts w:ascii="Times New Roman" w:eastAsia="Times New Roman" w:hAnsi="Times New Roman" w:cs="Times New Roman"/>
      <w:sz w:val="16"/>
      <w:szCs w:val="16"/>
      <w:lang w:val="ru-RU" w:eastAsia="ru-RU" w:bidi="ar-SA"/>
    </w:rPr>
  </w:style>
  <w:style w:type="paragraph" w:styleId="af7">
    <w:name w:val="Balloon Text"/>
    <w:basedOn w:val="a"/>
    <w:link w:val="af8"/>
    <w:semiHidden/>
    <w:unhideWhenUsed/>
    <w:rsid w:val="00A67E36"/>
    <w:rPr>
      <w:rFonts w:ascii="Tahoma" w:hAnsi="Tahoma" w:cs="Tahoma"/>
      <w:sz w:val="16"/>
      <w:szCs w:val="16"/>
    </w:rPr>
  </w:style>
  <w:style w:type="character" w:customStyle="1" w:styleId="af8">
    <w:name w:val="Текст выноски Знак"/>
    <w:basedOn w:val="a0"/>
    <w:link w:val="af7"/>
    <w:semiHidden/>
    <w:rsid w:val="00A67E36"/>
    <w:rPr>
      <w:rFonts w:ascii="Tahoma" w:hAnsi="Tahoma" w:cs="Tahoma"/>
      <w:sz w:val="16"/>
      <w:szCs w:val="16"/>
    </w:rPr>
  </w:style>
  <w:style w:type="paragraph" w:styleId="af9">
    <w:name w:val="header"/>
    <w:basedOn w:val="a"/>
    <w:link w:val="afa"/>
    <w:unhideWhenUsed/>
    <w:rsid w:val="00CC2464"/>
    <w:pPr>
      <w:tabs>
        <w:tab w:val="center" w:pos="4819"/>
        <w:tab w:val="right" w:pos="9639"/>
      </w:tabs>
    </w:pPr>
  </w:style>
  <w:style w:type="character" w:customStyle="1" w:styleId="afa">
    <w:name w:val="Верхний колонтитул Знак"/>
    <w:basedOn w:val="a0"/>
    <w:link w:val="af9"/>
    <w:rsid w:val="00CC2464"/>
  </w:style>
  <w:style w:type="paragraph" w:styleId="afb">
    <w:name w:val="footer"/>
    <w:basedOn w:val="a"/>
    <w:link w:val="afc"/>
    <w:unhideWhenUsed/>
    <w:rsid w:val="00CC2464"/>
    <w:pPr>
      <w:tabs>
        <w:tab w:val="center" w:pos="4819"/>
        <w:tab w:val="right" w:pos="9639"/>
      </w:tabs>
    </w:pPr>
  </w:style>
  <w:style w:type="character" w:customStyle="1" w:styleId="afc">
    <w:name w:val="Нижний колонтитул Знак"/>
    <w:basedOn w:val="a0"/>
    <w:link w:val="afb"/>
    <w:rsid w:val="00CC2464"/>
  </w:style>
  <w:style w:type="table" w:styleId="afd">
    <w:name w:val="Table Grid"/>
    <w:basedOn w:val="a1"/>
    <w:uiPriority w:val="39"/>
    <w:rsid w:val="0057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
    <w:link w:val="aff"/>
    <w:uiPriority w:val="99"/>
    <w:qFormat/>
    <w:rsid w:val="00044F8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aff">
    <w:name w:val="Название Знак"/>
    <w:link w:val="afe"/>
    <w:locked/>
    <w:rsid w:val="00044F89"/>
    <w:rPr>
      <w:rFonts w:ascii="Cambria" w:hAnsi="Cambria" w:cs="Times New Roman"/>
      <w:color w:val="17365D"/>
      <w:spacing w:val="5"/>
      <w:kern w:val="28"/>
      <w:sz w:val="52"/>
      <w:szCs w:val="52"/>
    </w:rPr>
  </w:style>
  <w:style w:type="paragraph" w:styleId="31">
    <w:name w:val="Body Text 3"/>
    <w:basedOn w:val="a"/>
    <w:link w:val="32"/>
    <w:uiPriority w:val="99"/>
    <w:semiHidden/>
    <w:rsid w:val="00044F89"/>
    <w:pPr>
      <w:spacing w:after="120"/>
    </w:pPr>
    <w:rPr>
      <w:rFonts w:ascii="Calibri" w:eastAsia="Calibri" w:hAnsi="Calibri" w:cs="Times New Roman"/>
      <w:sz w:val="16"/>
      <w:szCs w:val="16"/>
      <w:lang w:val="x-none" w:eastAsia="x-none" w:bidi="ar-SA"/>
    </w:rPr>
  </w:style>
  <w:style w:type="character" w:customStyle="1" w:styleId="32">
    <w:name w:val="Основной текст 3 Знак"/>
    <w:basedOn w:val="a0"/>
    <w:link w:val="31"/>
    <w:uiPriority w:val="99"/>
    <w:semiHidden/>
    <w:rsid w:val="00044F89"/>
    <w:rPr>
      <w:rFonts w:ascii="Calibri" w:eastAsia="Calibri" w:hAnsi="Calibri" w:cs="Times New Roman"/>
      <w:sz w:val="16"/>
      <w:szCs w:val="16"/>
      <w:lang w:val="x-none" w:eastAsia="x-none" w:bidi="ar-SA"/>
    </w:rPr>
  </w:style>
  <w:style w:type="paragraph" w:customStyle="1" w:styleId="12">
    <w:name w:val="заголовок 1"/>
    <w:basedOn w:val="a"/>
    <w:next w:val="a"/>
    <w:uiPriority w:val="99"/>
    <w:rsid w:val="00044F89"/>
    <w:pPr>
      <w:keepNext/>
      <w:widowControl w:val="0"/>
      <w:ind w:firstLine="709"/>
      <w:jc w:val="both"/>
    </w:pPr>
    <w:rPr>
      <w:rFonts w:ascii="Times New Roman" w:eastAsia="Times New Roman" w:hAnsi="Times New Roman" w:cs="Times New Roman"/>
      <w:sz w:val="24"/>
      <w:szCs w:val="20"/>
      <w:lang w:val="uk-UA" w:eastAsia="ru-RU" w:bidi="ar-SA"/>
    </w:rPr>
  </w:style>
  <w:style w:type="paragraph" w:customStyle="1" w:styleId="13">
    <w:name w:val="Абзац списка1"/>
    <w:basedOn w:val="a"/>
    <w:rsid w:val="00044F89"/>
    <w:pPr>
      <w:ind w:left="720"/>
      <w:contextualSpacing/>
    </w:pPr>
    <w:rPr>
      <w:rFonts w:ascii="Times New Roman" w:eastAsia="Calibri" w:hAnsi="Times New Roman" w:cs="Times New Roman"/>
      <w:sz w:val="24"/>
      <w:szCs w:val="24"/>
      <w:lang w:val="ru-RU" w:eastAsia="ru-RU" w:bidi="ar-SA"/>
    </w:rPr>
  </w:style>
  <w:style w:type="paragraph" w:customStyle="1" w:styleId="25">
    <w:name w:val="Абзац списка2"/>
    <w:basedOn w:val="a"/>
    <w:rsid w:val="00044F89"/>
    <w:pPr>
      <w:ind w:left="720"/>
    </w:pPr>
    <w:rPr>
      <w:rFonts w:ascii="Calibri" w:eastAsia="Times New Roman" w:hAnsi="Calibri" w:cs="Calibri"/>
      <w:lang w:bidi="ar-SA"/>
    </w:rPr>
  </w:style>
  <w:style w:type="paragraph" w:styleId="aff0">
    <w:name w:val="Normal (Web)"/>
    <w:basedOn w:val="a"/>
    <w:uiPriority w:val="99"/>
    <w:unhideWhenUsed/>
    <w:rsid w:val="00044F89"/>
    <w:pPr>
      <w:spacing w:before="100" w:beforeAutospacing="1" w:after="100" w:afterAutospacing="1"/>
    </w:pPr>
    <w:rPr>
      <w:rFonts w:ascii="Times New Roman" w:eastAsia="Calibri" w:hAnsi="Times New Roman" w:cs="Times New Roman"/>
      <w:sz w:val="24"/>
      <w:szCs w:val="24"/>
      <w:lang w:val="ru-RU" w:eastAsia="ru-RU" w:bidi="ar-SA"/>
    </w:rPr>
  </w:style>
  <w:style w:type="numbering" w:customStyle="1" w:styleId="14">
    <w:name w:val="Нет списка1"/>
    <w:next w:val="a2"/>
    <w:semiHidden/>
    <w:unhideWhenUsed/>
    <w:rsid w:val="00DC259E"/>
  </w:style>
  <w:style w:type="table" w:customStyle="1" w:styleId="15">
    <w:name w:val="Сетка таблицы1"/>
    <w:basedOn w:val="a1"/>
    <w:next w:val="afd"/>
    <w:rsid w:val="00DC259E"/>
    <w:rPr>
      <w:rFonts w:ascii="Times New Roman" w:eastAsia="Times New Roman" w:hAnsi="Times New Roman"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rsid w:val="00DC259E"/>
  </w:style>
  <w:style w:type="paragraph" w:customStyle="1" w:styleId="16">
    <w:name w:val="Знак Знак Знак Знак Знак Знак Знак1"/>
    <w:basedOn w:val="a"/>
    <w:rsid w:val="00DC259E"/>
    <w:pPr>
      <w:spacing w:after="160" w:line="240" w:lineRule="exact"/>
    </w:pPr>
    <w:rPr>
      <w:rFonts w:ascii="Verdana" w:eastAsia="Times New Roman" w:hAnsi="Verdana" w:cs="Times New Roman"/>
      <w:sz w:val="20"/>
      <w:szCs w:val="20"/>
      <w:lang w:bidi="ar-SA"/>
    </w:rPr>
  </w:style>
  <w:style w:type="character" w:customStyle="1" w:styleId="apple-converted-space">
    <w:name w:val="apple-converted-space"/>
    <w:rsid w:val="00DC259E"/>
  </w:style>
  <w:style w:type="paragraph" w:styleId="HTML">
    <w:name w:val="HTML Preformatted"/>
    <w:basedOn w:val="a"/>
    <w:link w:val="HTML0"/>
    <w:uiPriority w:val="99"/>
    <w:unhideWhenUsed/>
    <w:rsid w:val="00D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DC259E"/>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022E-F82F-444E-82DF-FEC29B74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16925</Words>
  <Characters>9648</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Praga</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akushnarenko</dc:creator>
  <cp:keywords/>
  <dc:description/>
  <cp:lastModifiedBy>user</cp:lastModifiedBy>
  <cp:revision>5</cp:revision>
  <cp:lastPrinted>2017-10-24T11:47:00Z</cp:lastPrinted>
  <dcterms:created xsi:type="dcterms:W3CDTF">2019-08-14T07:22:00Z</dcterms:created>
  <dcterms:modified xsi:type="dcterms:W3CDTF">2019-04-25T07:40:00Z</dcterms:modified>
</cp:coreProperties>
</file>