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EE" w:rsidRDefault="004200EE" w:rsidP="004200EE">
      <w:pPr>
        <w:rPr>
          <w:b/>
          <w:sz w:val="28"/>
          <w:szCs w:val="28"/>
        </w:rPr>
      </w:pPr>
    </w:p>
    <w:p w:rsidR="00DE0175" w:rsidRDefault="00DE0175" w:rsidP="004200EE">
      <w:pPr>
        <w:rPr>
          <w:b/>
          <w:sz w:val="28"/>
          <w:szCs w:val="28"/>
        </w:rPr>
      </w:pPr>
    </w:p>
    <w:p w:rsidR="00DE0175" w:rsidRDefault="00DE0175" w:rsidP="004200EE">
      <w:pPr>
        <w:rPr>
          <w:b/>
          <w:sz w:val="28"/>
          <w:szCs w:val="28"/>
        </w:rPr>
      </w:pPr>
    </w:p>
    <w:p w:rsidR="00DE0175" w:rsidRDefault="00DE0175" w:rsidP="004200EE">
      <w:pPr>
        <w:rPr>
          <w:b/>
          <w:sz w:val="28"/>
          <w:szCs w:val="28"/>
        </w:rPr>
      </w:pPr>
    </w:p>
    <w:p w:rsidR="00DE0175" w:rsidRDefault="00DE0175" w:rsidP="004200EE">
      <w:pPr>
        <w:rPr>
          <w:b/>
          <w:sz w:val="28"/>
          <w:szCs w:val="28"/>
        </w:rPr>
      </w:pPr>
    </w:p>
    <w:p w:rsidR="00EA4D59" w:rsidRPr="005477F7" w:rsidRDefault="00EA4D59" w:rsidP="004200EE">
      <w:pPr>
        <w:rPr>
          <w:b/>
          <w:sz w:val="28"/>
          <w:szCs w:val="28"/>
        </w:rPr>
      </w:pPr>
    </w:p>
    <w:p w:rsidR="00D220EB" w:rsidRDefault="00D220EB" w:rsidP="008A6075">
      <w:pPr>
        <w:jc w:val="right"/>
        <w:rPr>
          <w:b/>
          <w:sz w:val="48"/>
          <w:szCs w:val="48"/>
          <w:lang w:val="ru-RU"/>
        </w:rPr>
      </w:pPr>
    </w:p>
    <w:p w:rsidR="00DE0175" w:rsidRDefault="00DE0175" w:rsidP="008A6075">
      <w:pPr>
        <w:jc w:val="right"/>
        <w:rPr>
          <w:b/>
          <w:sz w:val="48"/>
          <w:szCs w:val="48"/>
          <w:lang w:val="ru-RU"/>
        </w:rPr>
      </w:pPr>
    </w:p>
    <w:p w:rsidR="00DE0175" w:rsidRDefault="00DE0175" w:rsidP="008A6075">
      <w:pPr>
        <w:jc w:val="right"/>
        <w:rPr>
          <w:b/>
          <w:sz w:val="48"/>
          <w:szCs w:val="48"/>
          <w:lang w:val="ru-RU"/>
        </w:rPr>
      </w:pPr>
    </w:p>
    <w:p w:rsidR="00CC0C77" w:rsidRPr="00CC0C77" w:rsidRDefault="00CC0C77" w:rsidP="008A6075">
      <w:pPr>
        <w:jc w:val="right"/>
        <w:rPr>
          <w:b/>
          <w:sz w:val="48"/>
          <w:szCs w:val="48"/>
          <w:lang w:val="ru-RU"/>
        </w:rPr>
      </w:pPr>
    </w:p>
    <w:p w:rsidR="00136F0B" w:rsidRDefault="00136F0B" w:rsidP="00D220EB">
      <w:pPr>
        <w:jc w:val="center"/>
        <w:rPr>
          <w:b/>
          <w:sz w:val="36"/>
          <w:szCs w:val="36"/>
          <w:lang w:val="en-US"/>
        </w:rPr>
      </w:pPr>
    </w:p>
    <w:p w:rsidR="007F2E49" w:rsidRPr="007F2E49" w:rsidRDefault="007F2E49" w:rsidP="00D220EB">
      <w:pPr>
        <w:jc w:val="center"/>
        <w:rPr>
          <w:b/>
          <w:sz w:val="36"/>
          <w:szCs w:val="36"/>
          <w:lang w:val="en-US"/>
        </w:rPr>
      </w:pPr>
    </w:p>
    <w:p w:rsidR="00D220EB" w:rsidRPr="005477F7" w:rsidRDefault="00115719" w:rsidP="001B5118">
      <w:pPr>
        <w:jc w:val="center"/>
        <w:outlineLvl w:val="0"/>
        <w:rPr>
          <w:b/>
          <w:sz w:val="48"/>
          <w:szCs w:val="48"/>
        </w:rPr>
      </w:pPr>
      <w:r>
        <w:rPr>
          <w:b/>
          <w:sz w:val="48"/>
          <w:szCs w:val="48"/>
        </w:rPr>
        <w:t>АУДИТОРСЬКИЙ ВИСНОВОК</w:t>
      </w:r>
    </w:p>
    <w:p w:rsidR="00D220EB" w:rsidRPr="005477F7" w:rsidRDefault="00685760" w:rsidP="001B5118">
      <w:pPr>
        <w:jc w:val="center"/>
        <w:outlineLvl w:val="0"/>
        <w:rPr>
          <w:b/>
          <w:sz w:val="48"/>
          <w:szCs w:val="48"/>
        </w:rPr>
      </w:pPr>
      <w:r>
        <w:rPr>
          <w:b/>
          <w:sz w:val="48"/>
          <w:szCs w:val="48"/>
        </w:rPr>
        <w:t>(З</w:t>
      </w:r>
      <w:r w:rsidR="00115719">
        <w:rPr>
          <w:b/>
          <w:sz w:val="48"/>
          <w:szCs w:val="48"/>
        </w:rPr>
        <w:t xml:space="preserve">віт </w:t>
      </w:r>
      <w:r w:rsidR="00D220EB" w:rsidRPr="005477F7">
        <w:rPr>
          <w:b/>
          <w:sz w:val="48"/>
          <w:szCs w:val="48"/>
        </w:rPr>
        <w:t>незалежного аудитора</w:t>
      </w:r>
      <w:r w:rsidR="00115719">
        <w:rPr>
          <w:b/>
          <w:sz w:val="48"/>
          <w:szCs w:val="48"/>
        </w:rPr>
        <w:t>)</w:t>
      </w:r>
    </w:p>
    <w:p w:rsidR="00342C1B" w:rsidRDefault="00342C1B" w:rsidP="00D220EB">
      <w:pPr>
        <w:pStyle w:val="34"/>
        <w:tabs>
          <w:tab w:val="left" w:pos="0"/>
        </w:tabs>
        <w:ind w:right="-7"/>
        <w:jc w:val="center"/>
        <w:rPr>
          <w:b/>
          <w:sz w:val="28"/>
          <w:szCs w:val="28"/>
          <w:lang w:val="uk-UA"/>
        </w:rPr>
      </w:pPr>
    </w:p>
    <w:p w:rsidR="00342C1B" w:rsidRDefault="00B7649B" w:rsidP="00D220EB">
      <w:pPr>
        <w:pStyle w:val="34"/>
        <w:tabs>
          <w:tab w:val="left" w:pos="0"/>
        </w:tabs>
        <w:ind w:right="-7"/>
        <w:jc w:val="center"/>
        <w:rPr>
          <w:b/>
          <w:sz w:val="28"/>
          <w:szCs w:val="28"/>
          <w:lang w:val="uk-UA"/>
        </w:rPr>
      </w:pPr>
      <w:r w:rsidRPr="00B7649B">
        <w:rPr>
          <w:b/>
          <w:sz w:val="28"/>
          <w:szCs w:val="28"/>
          <w:lang w:val="uk-UA"/>
        </w:rPr>
        <w:t xml:space="preserve">щодо фінансової звітності </w:t>
      </w:r>
    </w:p>
    <w:p w:rsidR="00342C1B" w:rsidRPr="00342C1B" w:rsidRDefault="00B7649B" w:rsidP="00D220EB">
      <w:pPr>
        <w:pStyle w:val="34"/>
        <w:tabs>
          <w:tab w:val="left" w:pos="0"/>
        </w:tabs>
        <w:ind w:right="-7"/>
        <w:jc w:val="center"/>
        <w:rPr>
          <w:b/>
          <w:sz w:val="36"/>
          <w:szCs w:val="36"/>
          <w:lang w:val="uk-UA"/>
        </w:rPr>
      </w:pPr>
      <w:r w:rsidRPr="00342C1B">
        <w:rPr>
          <w:b/>
          <w:sz w:val="36"/>
          <w:szCs w:val="36"/>
          <w:lang w:val="uk-UA"/>
        </w:rPr>
        <w:t xml:space="preserve">Публічного акціонерного товариства </w:t>
      </w:r>
    </w:p>
    <w:p w:rsidR="00342C1B" w:rsidRPr="00342C1B" w:rsidRDefault="00B7649B" w:rsidP="00D220EB">
      <w:pPr>
        <w:pStyle w:val="34"/>
        <w:tabs>
          <w:tab w:val="left" w:pos="0"/>
        </w:tabs>
        <w:ind w:right="-7"/>
        <w:jc w:val="center"/>
        <w:rPr>
          <w:b/>
          <w:sz w:val="36"/>
          <w:szCs w:val="36"/>
          <w:lang w:val="uk-UA"/>
        </w:rPr>
      </w:pPr>
      <w:r w:rsidRPr="00342C1B">
        <w:rPr>
          <w:b/>
          <w:sz w:val="36"/>
          <w:szCs w:val="36"/>
          <w:lang w:val="uk-UA"/>
        </w:rPr>
        <w:t>«</w:t>
      </w:r>
      <w:proofErr w:type="spellStart"/>
      <w:r w:rsidRPr="00342C1B">
        <w:rPr>
          <w:b/>
          <w:sz w:val="36"/>
          <w:szCs w:val="36"/>
          <w:lang w:val="uk-UA"/>
        </w:rPr>
        <w:t>Торговельно</w:t>
      </w:r>
      <w:proofErr w:type="spellEnd"/>
      <w:r w:rsidRPr="00342C1B">
        <w:rPr>
          <w:b/>
          <w:sz w:val="36"/>
          <w:szCs w:val="36"/>
          <w:lang w:val="uk-UA"/>
        </w:rPr>
        <w:t xml:space="preserve"> – підприємницький центр» </w:t>
      </w:r>
    </w:p>
    <w:p w:rsidR="00D220EB" w:rsidRPr="005477F7" w:rsidRDefault="00B7649B" w:rsidP="00D220EB">
      <w:pPr>
        <w:pStyle w:val="34"/>
        <w:tabs>
          <w:tab w:val="left" w:pos="0"/>
        </w:tabs>
        <w:ind w:right="-7"/>
        <w:jc w:val="center"/>
        <w:rPr>
          <w:b/>
          <w:sz w:val="28"/>
          <w:szCs w:val="28"/>
          <w:lang w:val="uk-UA"/>
        </w:rPr>
      </w:pPr>
      <w:r w:rsidRPr="00B7649B">
        <w:rPr>
          <w:b/>
          <w:sz w:val="28"/>
          <w:szCs w:val="28"/>
          <w:lang w:val="uk-UA"/>
        </w:rPr>
        <w:t>станом на 31 грудня 201</w:t>
      </w:r>
      <w:r>
        <w:rPr>
          <w:b/>
          <w:sz w:val="28"/>
          <w:szCs w:val="28"/>
          <w:lang w:val="uk-UA"/>
        </w:rPr>
        <w:t>5</w:t>
      </w:r>
      <w:r w:rsidRPr="00B7649B">
        <w:rPr>
          <w:b/>
          <w:sz w:val="28"/>
          <w:szCs w:val="28"/>
          <w:lang w:val="uk-UA"/>
        </w:rPr>
        <w:t xml:space="preserve"> року</w:t>
      </w:r>
    </w:p>
    <w:p w:rsidR="00720236" w:rsidRPr="005477F7" w:rsidRDefault="00720236" w:rsidP="00D220EB">
      <w:pPr>
        <w:pStyle w:val="34"/>
        <w:tabs>
          <w:tab w:val="left" w:pos="0"/>
        </w:tabs>
        <w:ind w:right="-7"/>
        <w:jc w:val="center"/>
        <w:rPr>
          <w:b/>
          <w:sz w:val="32"/>
          <w:szCs w:val="32"/>
          <w:lang w:val="uk-UA"/>
        </w:rPr>
      </w:pPr>
    </w:p>
    <w:p w:rsidR="008A6075" w:rsidRPr="005477F7" w:rsidRDefault="008A6075" w:rsidP="005477F7">
      <w:pPr>
        <w:pStyle w:val="afa"/>
        <w:ind w:firstLine="0"/>
        <w:jc w:val="center"/>
        <w:rPr>
          <w:b/>
          <w:color w:val="auto"/>
          <w:sz w:val="32"/>
          <w:szCs w:val="32"/>
        </w:rPr>
      </w:pPr>
    </w:p>
    <w:p w:rsidR="004200EE" w:rsidRDefault="004200EE" w:rsidP="004200EE">
      <w:pPr>
        <w:pStyle w:val="24"/>
        <w:ind w:right="-6"/>
        <w:jc w:val="center"/>
        <w:rPr>
          <w:noProof/>
          <w:sz w:val="28"/>
          <w:szCs w:val="28"/>
          <w:lang w:val="uk-UA" w:eastAsia="uk-UA"/>
        </w:rPr>
      </w:pPr>
    </w:p>
    <w:p w:rsidR="00DE0175" w:rsidRDefault="00DE0175" w:rsidP="004200EE">
      <w:pPr>
        <w:pStyle w:val="24"/>
        <w:ind w:right="-6"/>
        <w:jc w:val="center"/>
        <w:rPr>
          <w:noProof/>
          <w:sz w:val="28"/>
          <w:szCs w:val="28"/>
          <w:lang w:val="uk-UA" w:eastAsia="uk-UA"/>
        </w:rPr>
      </w:pPr>
    </w:p>
    <w:p w:rsidR="00DE0175" w:rsidRDefault="00DE0175" w:rsidP="004200EE">
      <w:pPr>
        <w:pStyle w:val="24"/>
        <w:ind w:right="-6"/>
        <w:jc w:val="center"/>
        <w:rPr>
          <w:noProof/>
          <w:sz w:val="28"/>
          <w:szCs w:val="28"/>
          <w:lang w:val="uk-UA" w:eastAsia="uk-UA"/>
        </w:rPr>
      </w:pPr>
    </w:p>
    <w:p w:rsidR="00DE0175" w:rsidRDefault="00DE0175" w:rsidP="004200EE">
      <w:pPr>
        <w:pStyle w:val="24"/>
        <w:ind w:right="-6"/>
        <w:jc w:val="center"/>
        <w:rPr>
          <w:noProof/>
          <w:sz w:val="28"/>
          <w:szCs w:val="28"/>
          <w:lang w:val="uk-UA" w:eastAsia="uk-UA"/>
        </w:rPr>
      </w:pPr>
    </w:p>
    <w:p w:rsidR="00DE0175" w:rsidRDefault="00DE0175" w:rsidP="004200EE">
      <w:pPr>
        <w:pStyle w:val="24"/>
        <w:ind w:right="-6"/>
        <w:jc w:val="center"/>
        <w:rPr>
          <w:noProof/>
          <w:sz w:val="28"/>
          <w:szCs w:val="28"/>
          <w:lang w:val="uk-UA" w:eastAsia="uk-UA"/>
        </w:rPr>
      </w:pPr>
    </w:p>
    <w:p w:rsidR="00DE0175" w:rsidRDefault="00DE0175" w:rsidP="004200EE">
      <w:pPr>
        <w:pStyle w:val="24"/>
        <w:ind w:right="-6"/>
        <w:jc w:val="center"/>
        <w:rPr>
          <w:noProof/>
          <w:sz w:val="28"/>
          <w:szCs w:val="28"/>
          <w:lang w:val="uk-UA" w:eastAsia="uk-UA"/>
        </w:rPr>
      </w:pPr>
    </w:p>
    <w:p w:rsidR="00DE0175" w:rsidRDefault="00DE0175" w:rsidP="004200EE">
      <w:pPr>
        <w:pStyle w:val="24"/>
        <w:ind w:right="-6"/>
        <w:jc w:val="center"/>
        <w:rPr>
          <w:noProof/>
          <w:sz w:val="28"/>
          <w:szCs w:val="28"/>
          <w:lang w:val="uk-UA" w:eastAsia="uk-UA"/>
        </w:rPr>
      </w:pPr>
    </w:p>
    <w:p w:rsidR="00DE0175" w:rsidRDefault="00DE0175" w:rsidP="004200EE">
      <w:pPr>
        <w:pStyle w:val="24"/>
        <w:ind w:right="-6"/>
        <w:jc w:val="center"/>
        <w:rPr>
          <w:noProof/>
          <w:sz w:val="28"/>
          <w:szCs w:val="28"/>
          <w:lang w:val="uk-UA" w:eastAsia="uk-UA"/>
        </w:rPr>
      </w:pPr>
    </w:p>
    <w:p w:rsidR="00DE0175" w:rsidRDefault="00DE0175" w:rsidP="004200EE">
      <w:pPr>
        <w:pStyle w:val="24"/>
        <w:ind w:right="-6"/>
        <w:jc w:val="center"/>
        <w:rPr>
          <w:noProof/>
          <w:sz w:val="28"/>
          <w:szCs w:val="28"/>
          <w:lang w:val="uk-UA" w:eastAsia="uk-UA"/>
        </w:rPr>
      </w:pPr>
    </w:p>
    <w:p w:rsidR="00DE0175" w:rsidRDefault="00DE0175" w:rsidP="004200EE">
      <w:pPr>
        <w:pStyle w:val="24"/>
        <w:ind w:right="-6"/>
        <w:jc w:val="center"/>
        <w:rPr>
          <w:noProof/>
          <w:sz w:val="28"/>
          <w:szCs w:val="28"/>
          <w:lang w:val="uk-UA" w:eastAsia="uk-UA"/>
        </w:rPr>
      </w:pPr>
    </w:p>
    <w:p w:rsidR="00DE0175" w:rsidRDefault="00DE0175" w:rsidP="004200EE">
      <w:pPr>
        <w:pStyle w:val="24"/>
        <w:ind w:right="-6"/>
        <w:jc w:val="center"/>
        <w:rPr>
          <w:noProof/>
          <w:sz w:val="28"/>
          <w:szCs w:val="28"/>
          <w:lang w:val="uk-UA" w:eastAsia="uk-UA"/>
        </w:rPr>
      </w:pPr>
    </w:p>
    <w:p w:rsidR="00DE0175" w:rsidRDefault="00DE0175" w:rsidP="004200EE">
      <w:pPr>
        <w:pStyle w:val="24"/>
        <w:ind w:right="-6"/>
        <w:jc w:val="center"/>
        <w:rPr>
          <w:noProof/>
          <w:sz w:val="28"/>
          <w:szCs w:val="28"/>
          <w:lang w:val="uk-UA" w:eastAsia="uk-UA"/>
        </w:rPr>
      </w:pPr>
    </w:p>
    <w:p w:rsidR="00DE0175" w:rsidRDefault="00DE0175" w:rsidP="004200EE">
      <w:pPr>
        <w:pStyle w:val="24"/>
        <w:ind w:right="-6"/>
        <w:jc w:val="center"/>
        <w:rPr>
          <w:noProof/>
          <w:sz w:val="28"/>
          <w:szCs w:val="28"/>
          <w:lang w:val="uk-UA" w:eastAsia="uk-UA"/>
        </w:rPr>
      </w:pPr>
    </w:p>
    <w:p w:rsidR="00DE0175" w:rsidRPr="005477F7" w:rsidRDefault="00DE0175" w:rsidP="004200EE">
      <w:pPr>
        <w:pStyle w:val="24"/>
        <w:ind w:right="-6"/>
        <w:jc w:val="center"/>
        <w:rPr>
          <w:sz w:val="28"/>
          <w:szCs w:val="28"/>
          <w:lang w:val="uk-UA"/>
        </w:rPr>
      </w:pPr>
    </w:p>
    <w:p w:rsidR="008A6075" w:rsidRPr="005477F7" w:rsidRDefault="008A6075" w:rsidP="004200EE">
      <w:pPr>
        <w:pStyle w:val="24"/>
        <w:ind w:right="-6"/>
        <w:jc w:val="center"/>
        <w:rPr>
          <w:b/>
          <w:sz w:val="24"/>
          <w:szCs w:val="24"/>
          <w:lang w:val="uk-UA"/>
        </w:rPr>
      </w:pPr>
    </w:p>
    <w:p w:rsidR="00F34430" w:rsidRDefault="00F34430" w:rsidP="004200EE">
      <w:pPr>
        <w:pStyle w:val="24"/>
        <w:ind w:right="-6"/>
        <w:jc w:val="center"/>
        <w:rPr>
          <w:b/>
          <w:sz w:val="24"/>
          <w:szCs w:val="24"/>
          <w:lang w:val="uk-UA"/>
        </w:rPr>
      </w:pPr>
    </w:p>
    <w:p w:rsidR="00267D0D" w:rsidRDefault="00267D0D" w:rsidP="004200EE">
      <w:pPr>
        <w:pStyle w:val="24"/>
        <w:ind w:right="-6"/>
        <w:jc w:val="center"/>
        <w:rPr>
          <w:b/>
          <w:sz w:val="24"/>
          <w:szCs w:val="24"/>
          <w:lang w:val="uk-UA"/>
        </w:rPr>
      </w:pPr>
    </w:p>
    <w:p w:rsidR="00267D0D" w:rsidRDefault="00267D0D" w:rsidP="004200EE">
      <w:pPr>
        <w:pStyle w:val="24"/>
        <w:ind w:right="-6"/>
        <w:jc w:val="center"/>
        <w:rPr>
          <w:b/>
          <w:sz w:val="24"/>
          <w:szCs w:val="24"/>
          <w:lang w:val="uk-UA"/>
        </w:rPr>
      </w:pPr>
    </w:p>
    <w:p w:rsidR="00653212" w:rsidRDefault="004200EE" w:rsidP="001B5118">
      <w:pPr>
        <w:pStyle w:val="24"/>
        <w:ind w:right="-6"/>
        <w:jc w:val="center"/>
        <w:outlineLvl w:val="0"/>
        <w:rPr>
          <w:b/>
          <w:i/>
          <w:sz w:val="24"/>
          <w:szCs w:val="24"/>
          <w:lang w:val="uk-UA"/>
        </w:rPr>
      </w:pPr>
      <w:r w:rsidRPr="005477F7">
        <w:rPr>
          <w:b/>
          <w:sz w:val="28"/>
          <w:szCs w:val="28"/>
          <w:lang w:val="uk-UA"/>
        </w:rPr>
        <w:t>Київ 20</w:t>
      </w:r>
      <w:r w:rsidR="00822F73">
        <w:rPr>
          <w:b/>
          <w:sz w:val="28"/>
          <w:szCs w:val="28"/>
          <w:lang w:val="uk-UA"/>
        </w:rPr>
        <w:t>1</w:t>
      </w:r>
      <w:r w:rsidR="002C45D3">
        <w:rPr>
          <w:b/>
          <w:sz w:val="28"/>
          <w:szCs w:val="28"/>
          <w:lang w:val="uk-UA"/>
        </w:rPr>
        <w:t>6</w:t>
      </w:r>
      <w:r w:rsidRPr="005477F7">
        <w:rPr>
          <w:b/>
          <w:sz w:val="28"/>
          <w:szCs w:val="28"/>
          <w:lang w:val="uk-UA"/>
        </w:rPr>
        <w:t xml:space="preserve"> рік</w:t>
      </w:r>
      <w:r w:rsidR="00F34430" w:rsidRPr="005477F7">
        <w:rPr>
          <w:b/>
          <w:i/>
          <w:sz w:val="24"/>
          <w:szCs w:val="24"/>
          <w:lang w:val="uk-UA"/>
        </w:rPr>
        <w:br w:type="page"/>
      </w:r>
    </w:p>
    <w:p w:rsidR="00521995" w:rsidRDefault="00521995" w:rsidP="00D62AE9">
      <w:pPr>
        <w:pStyle w:val="34"/>
        <w:tabs>
          <w:tab w:val="left" w:pos="0"/>
        </w:tabs>
        <w:ind w:right="-7"/>
        <w:jc w:val="both"/>
        <w:rPr>
          <w:b/>
          <w:i/>
          <w:sz w:val="24"/>
          <w:szCs w:val="24"/>
          <w:lang w:val="uk-UA"/>
        </w:rPr>
      </w:pPr>
    </w:p>
    <w:p w:rsidR="00B7649B" w:rsidRDefault="00B7649B" w:rsidP="00342C1B">
      <w:pPr>
        <w:pStyle w:val="34"/>
        <w:tabs>
          <w:tab w:val="left" w:pos="0"/>
        </w:tabs>
        <w:ind w:right="-7"/>
        <w:jc w:val="both"/>
        <w:rPr>
          <w:b/>
          <w:i/>
          <w:sz w:val="24"/>
          <w:szCs w:val="24"/>
          <w:lang w:val="uk-UA"/>
        </w:rPr>
      </w:pPr>
      <w:r w:rsidRPr="00B7649B">
        <w:rPr>
          <w:b/>
          <w:i/>
          <w:sz w:val="24"/>
          <w:szCs w:val="24"/>
          <w:lang w:val="uk-UA"/>
        </w:rPr>
        <w:t xml:space="preserve">Акціонерам (власникам цінних паперів), </w:t>
      </w:r>
    </w:p>
    <w:p w:rsidR="00B7649B" w:rsidRDefault="00B7649B" w:rsidP="00342C1B">
      <w:pPr>
        <w:pStyle w:val="34"/>
        <w:tabs>
          <w:tab w:val="left" w:pos="0"/>
        </w:tabs>
        <w:ind w:right="-7"/>
        <w:jc w:val="both"/>
        <w:rPr>
          <w:b/>
          <w:i/>
          <w:sz w:val="24"/>
          <w:szCs w:val="24"/>
          <w:lang w:val="uk-UA"/>
        </w:rPr>
      </w:pPr>
      <w:r w:rsidRPr="00B7649B">
        <w:rPr>
          <w:b/>
          <w:i/>
          <w:sz w:val="24"/>
          <w:szCs w:val="24"/>
          <w:lang w:val="uk-UA"/>
        </w:rPr>
        <w:t xml:space="preserve">керівництву Публічного акціонерного товариства </w:t>
      </w:r>
    </w:p>
    <w:p w:rsidR="00605170" w:rsidRPr="00605170" w:rsidRDefault="00B7649B" w:rsidP="00342C1B">
      <w:pPr>
        <w:pStyle w:val="34"/>
        <w:tabs>
          <w:tab w:val="left" w:pos="0"/>
        </w:tabs>
        <w:ind w:right="-7"/>
        <w:jc w:val="both"/>
        <w:rPr>
          <w:i/>
          <w:sz w:val="24"/>
          <w:szCs w:val="24"/>
          <w:lang w:val="uk-UA"/>
        </w:rPr>
      </w:pPr>
      <w:r w:rsidRPr="00B7649B">
        <w:rPr>
          <w:b/>
          <w:i/>
          <w:sz w:val="24"/>
          <w:szCs w:val="24"/>
          <w:lang w:val="uk-UA"/>
        </w:rPr>
        <w:t>«</w:t>
      </w:r>
      <w:proofErr w:type="spellStart"/>
      <w:r w:rsidRPr="00B7649B">
        <w:rPr>
          <w:b/>
          <w:i/>
          <w:sz w:val="24"/>
          <w:szCs w:val="24"/>
          <w:lang w:val="uk-UA"/>
        </w:rPr>
        <w:t>Торговельно</w:t>
      </w:r>
      <w:proofErr w:type="spellEnd"/>
      <w:r w:rsidRPr="00B7649B">
        <w:rPr>
          <w:b/>
          <w:i/>
          <w:sz w:val="24"/>
          <w:szCs w:val="24"/>
          <w:lang w:val="uk-UA"/>
        </w:rPr>
        <w:t xml:space="preserve"> – підприємницький центр»</w:t>
      </w:r>
    </w:p>
    <w:p w:rsidR="00521995" w:rsidRDefault="00521995" w:rsidP="00DD0A48">
      <w:pPr>
        <w:pStyle w:val="34"/>
        <w:tabs>
          <w:tab w:val="left" w:pos="0"/>
        </w:tabs>
        <w:ind w:right="-7"/>
        <w:jc w:val="both"/>
        <w:rPr>
          <w:b/>
          <w:i/>
          <w:sz w:val="24"/>
          <w:szCs w:val="24"/>
          <w:lang w:val="uk-UA"/>
        </w:rPr>
      </w:pPr>
    </w:p>
    <w:p w:rsidR="00342C1B" w:rsidRDefault="00342C1B" w:rsidP="00DD0A48">
      <w:pPr>
        <w:pStyle w:val="34"/>
        <w:tabs>
          <w:tab w:val="left" w:pos="0"/>
        </w:tabs>
        <w:ind w:right="-7"/>
        <w:jc w:val="both"/>
        <w:rPr>
          <w:b/>
          <w:i/>
          <w:sz w:val="36"/>
          <w:szCs w:val="36"/>
          <w:lang w:val="uk-UA"/>
        </w:rPr>
      </w:pPr>
    </w:p>
    <w:p w:rsidR="00325C19" w:rsidRPr="00342C1B" w:rsidRDefault="002C45D3" w:rsidP="00DD0A48">
      <w:pPr>
        <w:pStyle w:val="34"/>
        <w:tabs>
          <w:tab w:val="left" w:pos="0"/>
        </w:tabs>
        <w:ind w:right="-7"/>
        <w:jc w:val="both"/>
        <w:rPr>
          <w:b/>
          <w:i/>
          <w:sz w:val="36"/>
          <w:szCs w:val="36"/>
          <w:lang w:val="uk-UA"/>
        </w:rPr>
      </w:pPr>
      <w:r w:rsidRPr="00342C1B">
        <w:rPr>
          <w:b/>
          <w:i/>
          <w:sz w:val="36"/>
          <w:szCs w:val="36"/>
          <w:lang w:val="uk-UA"/>
        </w:rPr>
        <w:t>ЗВІТ</w:t>
      </w:r>
      <w:r w:rsidR="00CC0C77" w:rsidRPr="00342C1B">
        <w:rPr>
          <w:b/>
          <w:i/>
          <w:sz w:val="36"/>
          <w:szCs w:val="36"/>
          <w:lang w:val="uk-UA"/>
        </w:rPr>
        <w:t xml:space="preserve"> </w:t>
      </w:r>
      <w:r w:rsidR="00325C19" w:rsidRPr="00342C1B">
        <w:rPr>
          <w:b/>
          <w:i/>
          <w:sz w:val="36"/>
          <w:szCs w:val="36"/>
          <w:lang w:val="uk-UA"/>
        </w:rPr>
        <w:t>ЩОДО ФІНАНСОВОЇ ЗВІТНОСТІ</w:t>
      </w:r>
    </w:p>
    <w:p w:rsidR="00325C19" w:rsidRDefault="00325C19" w:rsidP="001A5FE8">
      <w:pPr>
        <w:pStyle w:val="34"/>
        <w:tabs>
          <w:tab w:val="left" w:pos="0"/>
        </w:tabs>
        <w:ind w:right="-7" w:firstLine="567"/>
        <w:jc w:val="both"/>
        <w:rPr>
          <w:sz w:val="24"/>
          <w:szCs w:val="24"/>
          <w:lang w:val="uk-UA"/>
        </w:rPr>
      </w:pPr>
    </w:p>
    <w:p w:rsidR="00AA1FB2" w:rsidRPr="00AA1FB2" w:rsidRDefault="00AA1FB2" w:rsidP="00AA1FB2">
      <w:pPr>
        <w:pStyle w:val="220"/>
        <w:spacing w:line="240" w:lineRule="auto"/>
        <w:ind w:firstLine="0"/>
        <w:rPr>
          <w:b/>
          <w:i/>
          <w:szCs w:val="24"/>
          <w:lang w:val="uk-UA"/>
        </w:rPr>
      </w:pPr>
      <w:r w:rsidRPr="00AA1FB2">
        <w:rPr>
          <w:b/>
          <w:i/>
          <w:szCs w:val="24"/>
          <w:lang w:val="uk-UA"/>
        </w:rPr>
        <w:t>Основні відомості про Публічне акціонерне товариство «</w:t>
      </w:r>
      <w:proofErr w:type="spellStart"/>
      <w:r w:rsidRPr="00AA1FB2">
        <w:rPr>
          <w:b/>
          <w:i/>
          <w:szCs w:val="24"/>
          <w:lang w:val="uk-UA"/>
        </w:rPr>
        <w:t>Торговельно</w:t>
      </w:r>
      <w:proofErr w:type="spellEnd"/>
      <w:r w:rsidRPr="00AA1FB2">
        <w:rPr>
          <w:b/>
          <w:i/>
          <w:szCs w:val="24"/>
          <w:lang w:val="uk-UA"/>
        </w:rPr>
        <w:t xml:space="preserve"> – підприємницький центр»</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697"/>
        <w:gridCol w:w="5949"/>
      </w:tblGrid>
      <w:tr w:rsidR="00AA1FB2" w:rsidRPr="00B90F5B" w:rsidTr="00E80412">
        <w:trPr>
          <w:trHeight w:val="340"/>
          <w:jc w:val="center"/>
        </w:trPr>
        <w:tc>
          <w:tcPr>
            <w:tcW w:w="3697" w:type="dxa"/>
            <w:noWrap/>
          </w:tcPr>
          <w:p w:rsidR="00AA1FB2" w:rsidRPr="00B90F5B" w:rsidRDefault="00AA1FB2" w:rsidP="00CC3BC8">
            <w:pPr>
              <w:rPr>
                <w:color w:val="000000"/>
                <w:spacing w:val="-7"/>
                <w:sz w:val="22"/>
                <w:szCs w:val="22"/>
              </w:rPr>
            </w:pPr>
            <w:r w:rsidRPr="00B90F5B">
              <w:rPr>
                <w:b/>
                <w:bCs/>
                <w:sz w:val="22"/>
                <w:szCs w:val="22"/>
              </w:rPr>
              <w:t>Повна назва підприємства:</w:t>
            </w:r>
          </w:p>
        </w:tc>
        <w:tc>
          <w:tcPr>
            <w:tcW w:w="5949" w:type="dxa"/>
            <w:vAlign w:val="center"/>
          </w:tcPr>
          <w:p w:rsidR="00AA1FB2" w:rsidRPr="00B90F5B" w:rsidRDefault="00AA1FB2" w:rsidP="00B90F5B">
            <w:pPr>
              <w:pStyle w:val="41"/>
              <w:tabs>
                <w:tab w:val="left" w:pos="0"/>
              </w:tabs>
              <w:ind w:right="-7"/>
              <w:jc w:val="both"/>
              <w:rPr>
                <w:sz w:val="22"/>
                <w:szCs w:val="22"/>
                <w:lang w:val="uk-UA"/>
              </w:rPr>
            </w:pPr>
            <w:r w:rsidRPr="00B90F5B">
              <w:rPr>
                <w:bCs/>
                <w:color w:val="000000"/>
                <w:spacing w:val="-7"/>
                <w:sz w:val="22"/>
                <w:szCs w:val="22"/>
                <w:lang w:val="uk-UA"/>
              </w:rPr>
              <w:t>Публічне акціонерне товариство «Торговельно-підприємницький центр»</w:t>
            </w:r>
          </w:p>
        </w:tc>
      </w:tr>
      <w:tr w:rsidR="00AA1FB2" w:rsidRPr="00B90F5B" w:rsidTr="00E80412">
        <w:trPr>
          <w:trHeight w:val="340"/>
          <w:jc w:val="center"/>
        </w:trPr>
        <w:tc>
          <w:tcPr>
            <w:tcW w:w="3697" w:type="dxa"/>
          </w:tcPr>
          <w:p w:rsidR="00AA1FB2" w:rsidRPr="00B90F5B" w:rsidRDefault="00AA1FB2" w:rsidP="00CC3BC8">
            <w:pPr>
              <w:rPr>
                <w:b/>
                <w:bCs/>
                <w:sz w:val="22"/>
                <w:szCs w:val="22"/>
              </w:rPr>
            </w:pPr>
            <w:r w:rsidRPr="00B90F5B">
              <w:rPr>
                <w:b/>
                <w:bCs/>
                <w:sz w:val="22"/>
                <w:szCs w:val="22"/>
              </w:rPr>
              <w:t>Скорочена назва підприємства:</w:t>
            </w:r>
          </w:p>
          <w:p w:rsidR="00AA1FB2" w:rsidRPr="00B90F5B" w:rsidRDefault="00AA1FB2" w:rsidP="00CC3BC8">
            <w:pPr>
              <w:rPr>
                <w:color w:val="000000"/>
                <w:spacing w:val="-7"/>
                <w:sz w:val="22"/>
                <w:szCs w:val="22"/>
              </w:rPr>
            </w:pPr>
          </w:p>
        </w:tc>
        <w:tc>
          <w:tcPr>
            <w:tcW w:w="5949" w:type="dxa"/>
            <w:vAlign w:val="center"/>
          </w:tcPr>
          <w:p w:rsidR="00AA1FB2" w:rsidRPr="00B90F5B" w:rsidRDefault="00AA1FB2" w:rsidP="00CC3BC8">
            <w:pPr>
              <w:pStyle w:val="41"/>
              <w:tabs>
                <w:tab w:val="left" w:pos="0"/>
              </w:tabs>
              <w:ind w:right="-7"/>
              <w:jc w:val="both"/>
              <w:rPr>
                <w:sz w:val="22"/>
                <w:szCs w:val="22"/>
                <w:lang w:val="uk-UA"/>
              </w:rPr>
            </w:pPr>
            <w:r w:rsidRPr="00B90F5B">
              <w:rPr>
                <w:sz w:val="22"/>
                <w:szCs w:val="22"/>
                <w:lang w:val="uk-UA"/>
              </w:rPr>
              <w:t>ПАТ «</w:t>
            </w:r>
            <w:r w:rsidR="00C405B1">
              <w:rPr>
                <w:sz w:val="22"/>
                <w:szCs w:val="22"/>
                <w:lang w:val="uk-UA"/>
              </w:rPr>
              <w:t>ТПЦ</w:t>
            </w:r>
            <w:r w:rsidRPr="00B90F5B">
              <w:rPr>
                <w:sz w:val="22"/>
                <w:szCs w:val="22"/>
                <w:lang w:val="uk-UA"/>
              </w:rPr>
              <w:t>»</w:t>
            </w:r>
          </w:p>
          <w:p w:rsidR="00AA1FB2" w:rsidRPr="00B90F5B" w:rsidRDefault="00AA1FB2" w:rsidP="00CC3BC8">
            <w:pPr>
              <w:pStyle w:val="41"/>
              <w:tabs>
                <w:tab w:val="left" w:pos="0"/>
              </w:tabs>
              <w:ind w:right="-7"/>
              <w:jc w:val="both"/>
              <w:rPr>
                <w:b/>
                <w:sz w:val="22"/>
                <w:szCs w:val="22"/>
                <w:lang w:val="uk-UA"/>
              </w:rPr>
            </w:pPr>
          </w:p>
        </w:tc>
      </w:tr>
      <w:tr w:rsidR="00E80412" w:rsidRPr="00B90F5B" w:rsidTr="00E80412">
        <w:trPr>
          <w:trHeight w:val="421"/>
          <w:jc w:val="center"/>
        </w:trPr>
        <w:tc>
          <w:tcPr>
            <w:tcW w:w="3697" w:type="dxa"/>
          </w:tcPr>
          <w:p w:rsidR="00E80412" w:rsidRPr="00B90F5B" w:rsidRDefault="00E80412" w:rsidP="00B90F5B">
            <w:pPr>
              <w:rPr>
                <w:b/>
                <w:bCs/>
                <w:sz w:val="22"/>
                <w:szCs w:val="22"/>
              </w:rPr>
            </w:pPr>
            <w:r w:rsidRPr="00B90F5B">
              <w:rPr>
                <w:b/>
                <w:bCs/>
                <w:sz w:val="22"/>
                <w:szCs w:val="22"/>
              </w:rPr>
              <w:t>Код ЄДРПОУ:</w:t>
            </w:r>
          </w:p>
        </w:tc>
        <w:tc>
          <w:tcPr>
            <w:tcW w:w="5949" w:type="dxa"/>
          </w:tcPr>
          <w:p w:rsidR="00E80412" w:rsidRPr="00B90F5B" w:rsidRDefault="00E80412" w:rsidP="00CC3BC8">
            <w:pPr>
              <w:rPr>
                <w:sz w:val="22"/>
                <w:szCs w:val="22"/>
              </w:rPr>
            </w:pPr>
            <w:r w:rsidRPr="00B90F5B">
              <w:rPr>
                <w:sz w:val="22"/>
                <w:szCs w:val="22"/>
              </w:rPr>
              <w:t>05414775</w:t>
            </w:r>
          </w:p>
        </w:tc>
      </w:tr>
      <w:tr w:rsidR="00E80412" w:rsidRPr="00B90F5B" w:rsidTr="004D0D07">
        <w:trPr>
          <w:trHeight w:val="340"/>
          <w:jc w:val="center"/>
        </w:trPr>
        <w:tc>
          <w:tcPr>
            <w:tcW w:w="3697" w:type="dxa"/>
          </w:tcPr>
          <w:p w:rsidR="00E80412" w:rsidRPr="00B90F5B" w:rsidRDefault="00E80412" w:rsidP="00CC3BC8">
            <w:pPr>
              <w:rPr>
                <w:color w:val="000000"/>
                <w:spacing w:val="-7"/>
                <w:sz w:val="22"/>
                <w:szCs w:val="22"/>
              </w:rPr>
            </w:pPr>
            <w:r w:rsidRPr="00B90F5B">
              <w:rPr>
                <w:b/>
                <w:bCs/>
                <w:sz w:val="22"/>
                <w:szCs w:val="22"/>
              </w:rPr>
              <w:t>Організаційно-правова форма:</w:t>
            </w:r>
          </w:p>
        </w:tc>
        <w:tc>
          <w:tcPr>
            <w:tcW w:w="5949" w:type="dxa"/>
            <w:vAlign w:val="center"/>
          </w:tcPr>
          <w:p w:rsidR="00E80412" w:rsidRPr="00B90F5B" w:rsidRDefault="00E80412" w:rsidP="00B90F5B">
            <w:pPr>
              <w:jc w:val="both"/>
              <w:rPr>
                <w:color w:val="000000"/>
                <w:spacing w:val="-7"/>
                <w:sz w:val="22"/>
                <w:szCs w:val="22"/>
              </w:rPr>
            </w:pPr>
            <w:r w:rsidRPr="00B90F5B">
              <w:rPr>
                <w:sz w:val="22"/>
                <w:szCs w:val="22"/>
              </w:rPr>
              <w:t>230 (акціонерне товариство)</w:t>
            </w:r>
          </w:p>
        </w:tc>
      </w:tr>
      <w:tr w:rsidR="00E80412" w:rsidRPr="00B90F5B" w:rsidTr="004D0D07">
        <w:trPr>
          <w:trHeight w:val="340"/>
          <w:jc w:val="center"/>
        </w:trPr>
        <w:tc>
          <w:tcPr>
            <w:tcW w:w="3697" w:type="dxa"/>
          </w:tcPr>
          <w:p w:rsidR="00E80412" w:rsidRPr="00B90F5B" w:rsidRDefault="00E80412" w:rsidP="00CC3BC8">
            <w:pPr>
              <w:rPr>
                <w:b/>
                <w:bCs/>
                <w:sz w:val="22"/>
                <w:szCs w:val="22"/>
              </w:rPr>
            </w:pPr>
            <w:r w:rsidRPr="00B90F5B">
              <w:rPr>
                <w:b/>
                <w:bCs/>
                <w:sz w:val="22"/>
                <w:szCs w:val="22"/>
              </w:rPr>
              <w:t>Дата первинної реєстрації:</w:t>
            </w:r>
          </w:p>
        </w:tc>
        <w:tc>
          <w:tcPr>
            <w:tcW w:w="5949" w:type="dxa"/>
            <w:vAlign w:val="center"/>
          </w:tcPr>
          <w:p w:rsidR="00E80412" w:rsidRPr="00B90F5B" w:rsidRDefault="00E80412" w:rsidP="00CC3BC8">
            <w:pPr>
              <w:jc w:val="both"/>
              <w:rPr>
                <w:sz w:val="22"/>
                <w:szCs w:val="22"/>
              </w:rPr>
            </w:pPr>
            <w:r w:rsidRPr="00B90F5B">
              <w:rPr>
                <w:sz w:val="22"/>
                <w:szCs w:val="22"/>
              </w:rPr>
              <w:t>24.02.1995 р.</w:t>
            </w:r>
          </w:p>
        </w:tc>
      </w:tr>
      <w:tr w:rsidR="00E80412" w:rsidRPr="00B90F5B" w:rsidTr="004D0D07">
        <w:trPr>
          <w:trHeight w:val="340"/>
          <w:jc w:val="center"/>
        </w:trPr>
        <w:tc>
          <w:tcPr>
            <w:tcW w:w="3697" w:type="dxa"/>
          </w:tcPr>
          <w:p w:rsidR="00E80412" w:rsidRPr="00B90F5B" w:rsidRDefault="00E80412" w:rsidP="00E80412">
            <w:pPr>
              <w:rPr>
                <w:b/>
                <w:bCs/>
                <w:sz w:val="22"/>
                <w:szCs w:val="22"/>
              </w:rPr>
            </w:pPr>
            <w:r w:rsidRPr="00B90F5B">
              <w:rPr>
                <w:b/>
                <w:bCs/>
                <w:sz w:val="22"/>
                <w:szCs w:val="22"/>
              </w:rPr>
              <w:t>Дата та номер останньої реєстраційної дії</w:t>
            </w:r>
          </w:p>
        </w:tc>
        <w:tc>
          <w:tcPr>
            <w:tcW w:w="5949" w:type="dxa"/>
            <w:vAlign w:val="center"/>
          </w:tcPr>
          <w:p w:rsidR="00E80412" w:rsidRPr="00B90F5B" w:rsidRDefault="00E80412" w:rsidP="00E80412">
            <w:pPr>
              <w:jc w:val="both"/>
              <w:rPr>
                <w:sz w:val="22"/>
                <w:szCs w:val="22"/>
              </w:rPr>
            </w:pPr>
            <w:r w:rsidRPr="00B90F5B">
              <w:rPr>
                <w:color w:val="000000"/>
                <w:spacing w:val="-7"/>
                <w:sz w:val="22"/>
                <w:szCs w:val="22"/>
              </w:rPr>
              <w:t xml:space="preserve">21.04.2011 р., </w:t>
            </w:r>
            <w:r w:rsidRPr="00B90F5B">
              <w:rPr>
                <w:sz w:val="22"/>
                <w:szCs w:val="22"/>
              </w:rPr>
              <w:t>№ 1 068 105 0015 002598 Голосіївською районною у місті Києві Державною адміністрацією.</w:t>
            </w:r>
          </w:p>
        </w:tc>
      </w:tr>
      <w:tr w:rsidR="00AA1FB2" w:rsidRPr="00B90F5B" w:rsidTr="00E80412">
        <w:trPr>
          <w:trHeight w:val="340"/>
          <w:jc w:val="center"/>
        </w:trPr>
        <w:tc>
          <w:tcPr>
            <w:tcW w:w="3697" w:type="dxa"/>
          </w:tcPr>
          <w:p w:rsidR="00AA1FB2" w:rsidRPr="00B90F5B" w:rsidRDefault="00AA1FB2" w:rsidP="00CC3BC8">
            <w:pPr>
              <w:rPr>
                <w:b/>
                <w:bCs/>
                <w:sz w:val="22"/>
                <w:szCs w:val="22"/>
              </w:rPr>
            </w:pPr>
            <w:r w:rsidRPr="00B90F5B">
              <w:rPr>
                <w:b/>
                <w:bCs/>
                <w:sz w:val="22"/>
                <w:szCs w:val="22"/>
              </w:rPr>
              <w:t>Юридична адреса:</w:t>
            </w:r>
          </w:p>
          <w:p w:rsidR="00AA1FB2" w:rsidRPr="00B90F5B" w:rsidRDefault="00AA1FB2" w:rsidP="00CC3BC8">
            <w:pPr>
              <w:rPr>
                <w:b/>
                <w:bCs/>
                <w:sz w:val="22"/>
                <w:szCs w:val="22"/>
              </w:rPr>
            </w:pPr>
          </w:p>
        </w:tc>
        <w:tc>
          <w:tcPr>
            <w:tcW w:w="5949" w:type="dxa"/>
            <w:vAlign w:val="center"/>
          </w:tcPr>
          <w:p w:rsidR="00AA1FB2" w:rsidRPr="00B90F5B" w:rsidRDefault="00AA1FB2" w:rsidP="00CC3BC8">
            <w:pPr>
              <w:jc w:val="both"/>
              <w:rPr>
                <w:color w:val="000000"/>
                <w:spacing w:val="-7"/>
                <w:sz w:val="22"/>
                <w:szCs w:val="22"/>
              </w:rPr>
            </w:pPr>
            <w:r w:rsidRPr="00B90F5B">
              <w:rPr>
                <w:sz w:val="22"/>
                <w:szCs w:val="22"/>
              </w:rPr>
              <w:t>Україна, 03022, м. Київ, Голосіївський р-н вул. Васильківська, буд.34</w:t>
            </w:r>
          </w:p>
        </w:tc>
      </w:tr>
      <w:tr w:rsidR="00AA1FB2" w:rsidRPr="00B90F5B" w:rsidTr="00E80412">
        <w:trPr>
          <w:trHeight w:val="374"/>
          <w:jc w:val="center"/>
        </w:trPr>
        <w:tc>
          <w:tcPr>
            <w:tcW w:w="3697" w:type="dxa"/>
            <w:noWrap/>
          </w:tcPr>
          <w:p w:rsidR="00AA1FB2" w:rsidRPr="00B90F5B" w:rsidRDefault="00AA1FB2" w:rsidP="00B90F5B">
            <w:pPr>
              <w:rPr>
                <w:color w:val="000000"/>
                <w:spacing w:val="-7"/>
                <w:sz w:val="22"/>
                <w:szCs w:val="22"/>
              </w:rPr>
            </w:pPr>
            <w:r w:rsidRPr="00B90F5B">
              <w:rPr>
                <w:b/>
                <w:bCs/>
                <w:sz w:val="22"/>
                <w:szCs w:val="22"/>
              </w:rPr>
              <w:t>Чисельність працівників:</w:t>
            </w:r>
          </w:p>
        </w:tc>
        <w:tc>
          <w:tcPr>
            <w:tcW w:w="5949" w:type="dxa"/>
            <w:noWrap/>
          </w:tcPr>
          <w:p w:rsidR="00AA1FB2" w:rsidRPr="00B90F5B" w:rsidRDefault="00AA1FB2" w:rsidP="00E80412">
            <w:pPr>
              <w:rPr>
                <w:color w:val="000000"/>
                <w:spacing w:val="-7"/>
                <w:sz w:val="22"/>
                <w:szCs w:val="22"/>
              </w:rPr>
            </w:pPr>
            <w:r w:rsidRPr="00B90F5B">
              <w:rPr>
                <w:sz w:val="22"/>
                <w:szCs w:val="22"/>
              </w:rPr>
              <w:t>36 чол</w:t>
            </w:r>
            <w:r w:rsidR="00B90F5B">
              <w:rPr>
                <w:sz w:val="22"/>
                <w:szCs w:val="22"/>
              </w:rPr>
              <w:t>.</w:t>
            </w:r>
          </w:p>
        </w:tc>
      </w:tr>
      <w:tr w:rsidR="00AA1FB2" w:rsidRPr="00B90F5B" w:rsidTr="00E80412">
        <w:trPr>
          <w:trHeight w:val="313"/>
          <w:jc w:val="center"/>
        </w:trPr>
        <w:tc>
          <w:tcPr>
            <w:tcW w:w="3697" w:type="dxa"/>
            <w:noWrap/>
          </w:tcPr>
          <w:p w:rsidR="00AA1FB2" w:rsidRPr="00B90F5B" w:rsidRDefault="00AA1FB2" w:rsidP="00CC3BC8">
            <w:pPr>
              <w:rPr>
                <w:b/>
                <w:bCs/>
                <w:sz w:val="22"/>
                <w:szCs w:val="22"/>
              </w:rPr>
            </w:pPr>
            <w:r w:rsidRPr="00B90F5B">
              <w:rPr>
                <w:b/>
                <w:bCs/>
                <w:sz w:val="22"/>
                <w:szCs w:val="22"/>
              </w:rPr>
              <w:t>Основні види діяльності</w:t>
            </w:r>
            <w:r w:rsidRPr="00B90F5B">
              <w:rPr>
                <w:sz w:val="22"/>
                <w:szCs w:val="22"/>
              </w:rPr>
              <w:t xml:space="preserve"> </w:t>
            </w:r>
            <w:r w:rsidRPr="00B90F5B">
              <w:rPr>
                <w:b/>
                <w:sz w:val="22"/>
                <w:szCs w:val="22"/>
              </w:rPr>
              <w:t>КВЕД</w:t>
            </w:r>
            <w:r w:rsidRPr="00B90F5B">
              <w:rPr>
                <w:b/>
                <w:bCs/>
                <w:sz w:val="22"/>
                <w:szCs w:val="22"/>
              </w:rPr>
              <w:t>:</w:t>
            </w:r>
          </w:p>
        </w:tc>
        <w:tc>
          <w:tcPr>
            <w:tcW w:w="5949" w:type="dxa"/>
            <w:noWrap/>
            <w:vAlign w:val="center"/>
          </w:tcPr>
          <w:p w:rsidR="00AA1FB2" w:rsidRPr="00B90F5B" w:rsidRDefault="00AA1FB2" w:rsidP="00CC3BC8">
            <w:pPr>
              <w:jc w:val="both"/>
              <w:rPr>
                <w:sz w:val="22"/>
                <w:szCs w:val="22"/>
              </w:rPr>
            </w:pPr>
            <w:r w:rsidRPr="00B90F5B">
              <w:rPr>
                <w:sz w:val="22"/>
                <w:szCs w:val="22"/>
              </w:rPr>
              <w:t xml:space="preserve">68.20 – </w:t>
            </w:r>
            <w:r w:rsidR="00E80412" w:rsidRPr="00B90F5B">
              <w:rPr>
                <w:sz w:val="22"/>
                <w:szCs w:val="22"/>
              </w:rPr>
              <w:t>Н</w:t>
            </w:r>
            <w:r w:rsidRPr="00B90F5B">
              <w:rPr>
                <w:sz w:val="22"/>
                <w:szCs w:val="22"/>
              </w:rPr>
              <w:t>адання в оренду й експлуатацію власного чи орендованого нерухомого майна;</w:t>
            </w:r>
          </w:p>
          <w:p w:rsidR="00AA1FB2" w:rsidRPr="00B90F5B" w:rsidRDefault="00AA1FB2" w:rsidP="00CC3BC8">
            <w:pPr>
              <w:rPr>
                <w:sz w:val="22"/>
                <w:szCs w:val="22"/>
              </w:rPr>
            </w:pPr>
            <w:r w:rsidRPr="00B90F5B">
              <w:rPr>
                <w:sz w:val="22"/>
                <w:szCs w:val="22"/>
              </w:rPr>
              <w:t>25.72 – Виробництво замків і дверних петель;</w:t>
            </w:r>
          </w:p>
          <w:p w:rsidR="00AA1FB2" w:rsidRPr="00B90F5B" w:rsidRDefault="00AA1FB2" w:rsidP="00CC3BC8">
            <w:pPr>
              <w:rPr>
                <w:sz w:val="22"/>
                <w:szCs w:val="22"/>
              </w:rPr>
            </w:pPr>
            <w:r w:rsidRPr="00B90F5B">
              <w:rPr>
                <w:sz w:val="22"/>
                <w:szCs w:val="22"/>
              </w:rPr>
              <w:t>95.23 – Ремонт взуття та шкіряних виробів;</w:t>
            </w:r>
          </w:p>
          <w:p w:rsidR="00AA1FB2" w:rsidRPr="00B90F5B" w:rsidRDefault="00AA1FB2" w:rsidP="00CC3BC8">
            <w:pPr>
              <w:jc w:val="both"/>
              <w:rPr>
                <w:sz w:val="22"/>
                <w:szCs w:val="22"/>
              </w:rPr>
            </w:pPr>
            <w:r w:rsidRPr="00B90F5B">
              <w:rPr>
                <w:sz w:val="22"/>
                <w:szCs w:val="22"/>
              </w:rPr>
              <w:t>95.29 – Ремонт інших побутових виробів і предметів особистого вжитку.</w:t>
            </w:r>
          </w:p>
        </w:tc>
      </w:tr>
      <w:tr w:rsidR="00AA1FB2" w:rsidRPr="00B90F5B" w:rsidTr="00E80412">
        <w:trPr>
          <w:trHeight w:val="340"/>
          <w:jc w:val="center"/>
        </w:trPr>
        <w:tc>
          <w:tcPr>
            <w:tcW w:w="3697" w:type="dxa"/>
            <w:noWrap/>
          </w:tcPr>
          <w:p w:rsidR="00AA1FB2" w:rsidRPr="00B90F5B" w:rsidRDefault="00AA1FB2" w:rsidP="00CC3BC8">
            <w:pPr>
              <w:rPr>
                <w:b/>
                <w:bCs/>
                <w:sz w:val="22"/>
                <w:szCs w:val="22"/>
              </w:rPr>
            </w:pPr>
            <w:r w:rsidRPr="00B90F5B">
              <w:rPr>
                <w:b/>
                <w:bCs/>
                <w:sz w:val="22"/>
                <w:szCs w:val="22"/>
              </w:rPr>
              <w:t>Інформація про акціонера:</w:t>
            </w:r>
          </w:p>
        </w:tc>
        <w:tc>
          <w:tcPr>
            <w:tcW w:w="5949" w:type="dxa"/>
            <w:noWrap/>
            <w:vAlign w:val="center"/>
          </w:tcPr>
          <w:p w:rsidR="00AA1FB2" w:rsidRPr="00B90F5B" w:rsidRDefault="00AA1FB2" w:rsidP="00CC3BC8">
            <w:pPr>
              <w:autoSpaceDE w:val="0"/>
              <w:autoSpaceDN w:val="0"/>
              <w:adjustRightInd w:val="0"/>
              <w:rPr>
                <w:sz w:val="22"/>
                <w:szCs w:val="22"/>
              </w:rPr>
            </w:pPr>
            <w:r w:rsidRPr="00B90F5B">
              <w:rPr>
                <w:sz w:val="22"/>
                <w:szCs w:val="22"/>
              </w:rPr>
              <w:t>Акціонерами Товариства є:</w:t>
            </w:r>
          </w:p>
          <w:p w:rsidR="00AA1FB2" w:rsidRPr="00B90F5B" w:rsidRDefault="00AA1FB2" w:rsidP="003F18A9">
            <w:pPr>
              <w:pStyle w:val="afb"/>
              <w:numPr>
                <w:ilvl w:val="0"/>
                <w:numId w:val="3"/>
              </w:numPr>
              <w:autoSpaceDE w:val="0"/>
              <w:autoSpaceDN w:val="0"/>
              <w:adjustRightInd w:val="0"/>
              <w:rPr>
                <w:sz w:val="22"/>
                <w:szCs w:val="22"/>
              </w:rPr>
            </w:pPr>
            <w:r w:rsidRPr="00B90F5B">
              <w:rPr>
                <w:sz w:val="22"/>
                <w:szCs w:val="22"/>
              </w:rPr>
              <w:t>Компанія «</w:t>
            </w:r>
            <w:proofErr w:type="spellStart"/>
            <w:r w:rsidRPr="00B90F5B">
              <w:rPr>
                <w:sz w:val="22"/>
                <w:szCs w:val="22"/>
              </w:rPr>
              <w:t>Рібеник</w:t>
            </w:r>
            <w:proofErr w:type="spellEnd"/>
            <w:r w:rsidRPr="00B90F5B">
              <w:rPr>
                <w:sz w:val="22"/>
                <w:szCs w:val="22"/>
              </w:rPr>
              <w:t xml:space="preserve"> </w:t>
            </w:r>
            <w:proofErr w:type="spellStart"/>
            <w:r w:rsidRPr="00B90F5B">
              <w:rPr>
                <w:sz w:val="22"/>
                <w:szCs w:val="22"/>
              </w:rPr>
              <w:t>Акціенгезелльшафт</w:t>
            </w:r>
            <w:proofErr w:type="spellEnd"/>
            <w:r w:rsidRPr="00B90F5B">
              <w:rPr>
                <w:sz w:val="22"/>
                <w:szCs w:val="22"/>
              </w:rPr>
              <w:t>» яка володіє 22 026 517 простих ім</w:t>
            </w:r>
            <w:r w:rsidR="00E80412" w:rsidRPr="00B90F5B">
              <w:rPr>
                <w:sz w:val="22"/>
                <w:szCs w:val="22"/>
              </w:rPr>
              <w:t>енних акцій Підприємства або 91,</w:t>
            </w:r>
            <w:r w:rsidRPr="00B90F5B">
              <w:rPr>
                <w:sz w:val="22"/>
                <w:szCs w:val="22"/>
              </w:rPr>
              <w:t>7455 %;</w:t>
            </w:r>
          </w:p>
          <w:p w:rsidR="00AA1FB2" w:rsidRPr="00B90F5B" w:rsidRDefault="00AA1FB2" w:rsidP="003F18A9">
            <w:pPr>
              <w:pStyle w:val="afb"/>
              <w:numPr>
                <w:ilvl w:val="0"/>
                <w:numId w:val="3"/>
              </w:numPr>
              <w:autoSpaceDE w:val="0"/>
              <w:autoSpaceDN w:val="0"/>
              <w:adjustRightInd w:val="0"/>
              <w:rPr>
                <w:sz w:val="22"/>
                <w:szCs w:val="22"/>
              </w:rPr>
            </w:pPr>
            <w:r w:rsidRPr="00B90F5B">
              <w:rPr>
                <w:sz w:val="22"/>
                <w:szCs w:val="22"/>
              </w:rPr>
              <w:t>ТОВ «КТТЮ ГРУП» - 3,84 %;</w:t>
            </w:r>
          </w:p>
          <w:p w:rsidR="00AA1FB2" w:rsidRPr="00B90F5B" w:rsidRDefault="00AA1FB2" w:rsidP="003F18A9">
            <w:pPr>
              <w:pStyle w:val="afb"/>
              <w:numPr>
                <w:ilvl w:val="0"/>
                <w:numId w:val="3"/>
              </w:numPr>
              <w:autoSpaceDE w:val="0"/>
              <w:autoSpaceDN w:val="0"/>
              <w:adjustRightInd w:val="0"/>
              <w:rPr>
                <w:sz w:val="22"/>
                <w:szCs w:val="22"/>
              </w:rPr>
            </w:pPr>
            <w:proofErr w:type="spellStart"/>
            <w:r w:rsidRPr="00B90F5B">
              <w:rPr>
                <w:sz w:val="22"/>
                <w:szCs w:val="22"/>
              </w:rPr>
              <w:t>ПрАТ</w:t>
            </w:r>
            <w:proofErr w:type="spellEnd"/>
            <w:r w:rsidRPr="00B90F5B">
              <w:rPr>
                <w:sz w:val="22"/>
                <w:szCs w:val="22"/>
              </w:rPr>
              <w:t xml:space="preserve"> КУА «Національний резерв» - 0,0596 %;</w:t>
            </w:r>
          </w:p>
          <w:p w:rsidR="00AA1FB2" w:rsidRPr="00B90F5B" w:rsidRDefault="00AA1FB2" w:rsidP="003F18A9">
            <w:pPr>
              <w:pStyle w:val="afb"/>
              <w:numPr>
                <w:ilvl w:val="0"/>
                <w:numId w:val="3"/>
              </w:numPr>
              <w:autoSpaceDE w:val="0"/>
              <w:autoSpaceDN w:val="0"/>
              <w:adjustRightInd w:val="0"/>
              <w:rPr>
                <w:sz w:val="22"/>
                <w:szCs w:val="22"/>
              </w:rPr>
            </w:pPr>
            <w:r w:rsidRPr="00B90F5B">
              <w:rPr>
                <w:sz w:val="22"/>
                <w:szCs w:val="22"/>
              </w:rPr>
              <w:t>351 фізична особа – 4,3549 %</w:t>
            </w:r>
          </w:p>
        </w:tc>
      </w:tr>
      <w:tr w:rsidR="00AA1FB2" w:rsidRPr="00B90F5B" w:rsidTr="00E80412">
        <w:trPr>
          <w:trHeight w:val="340"/>
          <w:jc w:val="center"/>
        </w:trPr>
        <w:tc>
          <w:tcPr>
            <w:tcW w:w="3697" w:type="dxa"/>
            <w:noWrap/>
          </w:tcPr>
          <w:p w:rsidR="00AA1FB2" w:rsidRPr="00B90F5B" w:rsidRDefault="00AA1FB2" w:rsidP="00CC3BC8">
            <w:pPr>
              <w:rPr>
                <w:b/>
                <w:bCs/>
                <w:sz w:val="22"/>
                <w:szCs w:val="22"/>
              </w:rPr>
            </w:pPr>
            <w:r w:rsidRPr="00B90F5B">
              <w:rPr>
                <w:b/>
                <w:bCs/>
                <w:sz w:val="22"/>
                <w:szCs w:val="22"/>
              </w:rPr>
              <w:t>Статутний</w:t>
            </w:r>
            <w:r w:rsidRPr="00B90F5B">
              <w:rPr>
                <w:b/>
                <w:bCs/>
                <w:sz w:val="22"/>
                <w:szCs w:val="22"/>
                <w:lang w:val="ru-RU"/>
              </w:rPr>
              <w:t xml:space="preserve"> </w:t>
            </w:r>
            <w:proofErr w:type="spellStart"/>
            <w:r w:rsidRPr="00B90F5B">
              <w:rPr>
                <w:b/>
                <w:bCs/>
                <w:sz w:val="22"/>
                <w:szCs w:val="22"/>
                <w:lang w:val="ru-RU"/>
              </w:rPr>
              <w:t>капітал</w:t>
            </w:r>
            <w:proofErr w:type="spellEnd"/>
            <w:r w:rsidRPr="00B90F5B">
              <w:rPr>
                <w:b/>
                <w:bCs/>
                <w:sz w:val="22"/>
                <w:szCs w:val="22"/>
              </w:rPr>
              <w:t>:</w:t>
            </w:r>
          </w:p>
        </w:tc>
        <w:tc>
          <w:tcPr>
            <w:tcW w:w="5949" w:type="dxa"/>
            <w:noWrap/>
            <w:vAlign w:val="center"/>
          </w:tcPr>
          <w:p w:rsidR="00AA1FB2" w:rsidRPr="00B90F5B" w:rsidRDefault="00AA1FB2" w:rsidP="00CC3BC8">
            <w:pPr>
              <w:autoSpaceDE w:val="0"/>
              <w:autoSpaceDN w:val="0"/>
              <w:adjustRightInd w:val="0"/>
              <w:rPr>
                <w:sz w:val="22"/>
                <w:szCs w:val="22"/>
              </w:rPr>
            </w:pPr>
            <w:r w:rsidRPr="00B90F5B">
              <w:rPr>
                <w:sz w:val="22"/>
                <w:szCs w:val="22"/>
              </w:rPr>
              <w:t xml:space="preserve">1 200 414,60 грн. (Один мільйон двісті тисяч чотириста чотирнадцять гривень 60 коп.). Статутний капітал Товариства складається виключно з простих </w:t>
            </w:r>
            <w:proofErr w:type="spellStart"/>
            <w:r w:rsidRPr="00B90F5B">
              <w:rPr>
                <w:sz w:val="22"/>
                <w:szCs w:val="22"/>
              </w:rPr>
              <w:t>імених</w:t>
            </w:r>
            <w:proofErr w:type="spellEnd"/>
            <w:r w:rsidRPr="00B90F5B">
              <w:rPr>
                <w:sz w:val="22"/>
                <w:szCs w:val="22"/>
              </w:rPr>
              <w:t xml:space="preserve"> акц</w:t>
            </w:r>
            <w:r w:rsidR="00E80412" w:rsidRPr="00B90F5B">
              <w:rPr>
                <w:sz w:val="22"/>
                <w:szCs w:val="22"/>
              </w:rPr>
              <w:t>ій та поділений на 24 008 292 (Д</w:t>
            </w:r>
            <w:r w:rsidRPr="00B90F5B">
              <w:rPr>
                <w:sz w:val="22"/>
                <w:szCs w:val="22"/>
              </w:rPr>
              <w:t xml:space="preserve">вадцять чотири мільйони вісім тисяч двісті дев’яносто дві штуки) </w:t>
            </w:r>
            <w:proofErr w:type="spellStart"/>
            <w:r w:rsidRPr="00B90F5B">
              <w:rPr>
                <w:sz w:val="22"/>
                <w:szCs w:val="22"/>
              </w:rPr>
              <w:t>номільною</w:t>
            </w:r>
            <w:proofErr w:type="spellEnd"/>
            <w:r w:rsidRPr="00B90F5B">
              <w:rPr>
                <w:sz w:val="22"/>
                <w:szCs w:val="22"/>
              </w:rPr>
              <w:t xml:space="preserve"> вартістю 5 коп.</w:t>
            </w:r>
            <w:r w:rsidR="00E80412" w:rsidRPr="00B90F5B">
              <w:rPr>
                <w:sz w:val="22"/>
                <w:szCs w:val="22"/>
              </w:rPr>
              <w:t>(П’ять копійок)</w:t>
            </w:r>
            <w:r w:rsidRPr="00B90F5B">
              <w:rPr>
                <w:sz w:val="22"/>
                <w:szCs w:val="22"/>
              </w:rPr>
              <w:t xml:space="preserve">, форма існування – </w:t>
            </w:r>
            <w:proofErr w:type="spellStart"/>
            <w:r w:rsidRPr="00B90F5B">
              <w:rPr>
                <w:sz w:val="22"/>
                <w:szCs w:val="22"/>
              </w:rPr>
              <w:t>бездокументарна</w:t>
            </w:r>
            <w:proofErr w:type="spellEnd"/>
            <w:r w:rsidRPr="00B90F5B">
              <w:rPr>
                <w:sz w:val="22"/>
                <w:szCs w:val="22"/>
              </w:rPr>
              <w:t xml:space="preserve">. </w:t>
            </w:r>
          </w:p>
        </w:tc>
      </w:tr>
      <w:tr w:rsidR="00AA1FB2" w:rsidRPr="00B90F5B" w:rsidTr="00E80412">
        <w:trPr>
          <w:trHeight w:val="804"/>
          <w:jc w:val="center"/>
        </w:trPr>
        <w:tc>
          <w:tcPr>
            <w:tcW w:w="3697" w:type="dxa"/>
            <w:noWrap/>
          </w:tcPr>
          <w:p w:rsidR="00AA1FB2" w:rsidRPr="00B90F5B" w:rsidRDefault="00AA1FB2" w:rsidP="00CC3BC8">
            <w:pPr>
              <w:rPr>
                <w:b/>
                <w:bCs/>
                <w:sz w:val="22"/>
                <w:szCs w:val="22"/>
              </w:rPr>
            </w:pPr>
            <w:r w:rsidRPr="00B90F5B">
              <w:rPr>
                <w:b/>
                <w:bCs/>
                <w:sz w:val="22"/>
                <w:szCs w:val="22"/>
              </w:rPr>
              <w:t>Голова правління:</w:t>
            </w:r>
          </w:p>
        </w:tc>
        <w:tc>
          <w:tcPr>
            <w:tcW w:w="5949" w:type="dxa"/>
            <w:noWrap/>
          </w:tcPr>
          <w:p w:rsidR="00AA1FB2" w:rsidRPr="00B90F5B" w:rsidRDefault="00AA1FB2" w:rsidP="00CC3BC8">
            <w:pPr>
              <w:jc w:val="both"/>
              <w:rPr>
                <w:sz w:val="22"/>
                <w:szCs w:val="22"/>
              </w:rPr>
            </w:pPr>
            <w:proofErr w:type="spellStart"/>
            <w:r w:rsidRPr="00B90F5B">
              <w:rPr>
                <w:sz w:val="22"/>
                <w:szCs w:val="22"/>
              </w:rPr>
              <w:t>Прядун</w:t>
            </w:r>
            <w:proofErr w:type="spellEnd"/>
            <w:r w:rsidRPr="00B90F5B">
              <w:rPr>
                <w:sz w:val="22"/>
                <w:szCs w:val="22"/>
              </w:rPr>
              <w:t xml:space="preserve"> Ігор Олексійович, призначений на посаду Голови правління з 24.05.2013 року на підставі рішення Наглядової ради</w:t>
            </w:r>
            <w:r w:rsidR="00E80412" w:rsidRPr="00B90F5B">
              <w:rPr>
                <w:sz w:val="22"/>
                <w:szCs w:val="22"/>
              </w:rPr>
              <w:t xml:space="preserve"> ПАТ «ТПЦ» (протокол № 25 від 21</w:t>
            </w:r>
            <w:r w:rsidRPr="00B90F5B">
              <w:rPr>
                <w:sz w:val="22"/>
                <w:szCs w:val="22"/>
              </w:rPr>
              <w:t>.05.2013 року)</w:t>
            </w:r>
          </w:p>
        </w:tc>
      </w:tr>
      <w:tr w:rsidR="00AA1FB2" w:rsidRPr="00B90F5B" w:rsidTr="00E80412">
        <w:trPr>
          <w:trHeight w:val="340"/>
          <w:jc w:val="center"/>
        </w:trPr>
        <w:tc>
          <w:tcPr>
            <w:tcW w:w="3697" w:type="dxa"/>
            <w:noWrap/>
            <w:vAlign w:val="center"/>
          </w:tcPr>
          <w:p w:rsidR="00AA1FB2" w:rsidRPr="00B90F5B" w:rsidRDefault="00AA1FB2" w:rsidP="00CC3BC8">
            <w:pPr>
              <w:rPr>
                <w:b/>
                <w:bCs/>
                <w:sz w:val="22"/>
                <w:szCs w:val="22"/>
              </w:rPr>
            </w:pPr>
            <w:r w:rsidRPr="00B90F5B">
              <w:rPr>
                <w:b/>
                <w:bCs/>
                <w:sz w:val="22"/>
                <w:szCs w:val="22"/>
              </w:rPr>
              <w:t>Головний бухгалтер:</w:t>
            </w:r>
          </w:p>
        </w:tc>
        <w:tc>
          <w:tcPr>
            <w:tcW w:w="5949" w:type="dxa"/>
            <w:noWrap/>
            <w:vAlign w:val="center"/>
          </w:tcPr>
          <w:p w:rsidR="00AA1FB2" w:rsidRPr="00B90F5B" w:rsidRDefault="00AA1FB2" w:rsidP="00CC3BC8">
            <w:pPr>
              <w:jc w:val="both"/>
              <w:rPr>
                <w:bCs/>
                <w:sz w:val="22"/>
                <w:szCs w:val="22"/>
              </w:rPr>
            </w:pPr>
            <w:r w:rsidRPr="00B90F5B">
              <w:rPr>
                <w:bCs/>
                <w:sz w:val="22"/>
                <w:szCs w:val="22"/>
              </w:rPr>
              <w:t>Аврамчук І.В.</w:t>
            </w:r>
          </w:p>
        </w:tc>
      </w:tr>
      <w:tr w:rsidR="00AA1FB2" w:rsidRPr="00B90F5B" w:rsidTr="00E80412">
        <w:trPr>
          <w:trHeight w:val="340"/>
          <w:jc w:val="center"/>
        </w:trPr>
        <w:tc>
          <w:tcPr>
            <w:tcW w:w="3697" w:type="dxa"/>
            <w:noWrap/>
            <w:vAlign w:val="center"/>
          </w:tcPr>
          <w:p w:rsidR="00AA1FB2" w:rsidRPr="00B90F5B" w:rsidRDefault="00AA1FB2" w:rsidP="00CC3BC8">
            <w:pPr>
              <w:rPr>
                <w:b/>
                <w:bCs/>
                <w:sz w:val="22"/>
                <w:szCs w:val="22"/>
              </w:rPr>
            </w:pPr>
            <w:r w:rsidRPr="00B90F5B">
              <w:rPr>
                <w:b/>
                <w:bCs/>
                <w:sz w:val="22"/>
                <w:szCs w:val="22"/>
              </w:rPr>
              <w:t>Контактні телефони:</w:t>
            </w:r>
          </w:p>
        </w:tc>
        <w:tc>
          <w:tcPr>
            <w:tcW w:w="5949" w:type="dxa"/>
            <w:noWrap/>
            <w:vAlign w:val="center"/>
          </w:tcPr>
          <w:p w:rsidR="00AA1FB2" w:rsidRPr="00B90F5B" w:rsidRDefault="00AA1FB2" w:rsidP="00CC3BC8">
            <w:pPr>
              <w:jc w:val="both"/>
              <w:rPr>
                <w:bCs/>
                <w:sz w:val="22"/>
                <w:szCs w:val="22"/>
              </w:rPr>
            </w:pPr>
            <w:r w:rsidRPr="00B90F5B">
              <w:rPr>
                <w:bCs/>
                <w:sz w:val="22"/>
                <w:szCs w:val="22"/>
              </w:rPr>
              <w:t>(044) 257-50-00</w:t>
            </w:r>
          </w:p>
        </w:tc>
      </w:tr>
    </w:tbl>
    <w:p w:rsidR="00C51783" w:rsidRDefault="00C51783" w:rsidP="00B7649B">
      <w:pPr>
        <w:pStyle w:val="34"/>
        <w:tabs>
          <w:tab w:val="left" w:pos="0"/>
        </w:tabs>
        <w:ind w:right="-7" w:firstLine="567"/>
        <w:jc w:val="both"/>
        <w:rPr>
          <w:sz w:val="24"/>
          <w:szCs w:val="24"/>
          <w:lang w:val="uk-UA"/>
        </w:rPr>
      </w:pPr>
    </w:p>
    <w:p w:rsidR="007130E2" w:rsidRPr="00150D21" w:rsidRDefault="00A56FBA" w:rsidP="00B7649B">
      <w:pPr>
        <w:pStyle w:val="34"/>
        <w:tabs>
          <w:tab w:val="left" w:pos="0"/>
        </w:tabs>
        <w:ind w:right="-7" w:firstLine="567"/>
        <w:jc w:val="both"/>
        <w:rPr>
          <w:b/>
          <w:i/>
          <w:sz w:val="24"/>
          <w:szCs w:val="24"/>
          <w:lang w:val="uk-UA"/>
        </w:rPr>
      </w:pPr>
      <w:r w:rsidRPr="007E5D67">
        <w:rPr>
          <w:sz w:val="24"/>
          <w:szCs w:val="24"/>
          <w:lang w:val="uk-UA"/>
        </w:rPr>
        <w:lastRenderedPageBreak/>
        <w:t xml:space="preserve">Ми провели </w:t>
      </w:r>
      <w:r w:rsidR="002052A2" w:rsidRPr="007E5D67">
        <w:rPr>
          <w:sz w:val="24"/>
          <w:szCs w:val="24"/>
          <w:lang w:val="uk-UA"/>
        </w:rPr>
        <w:t>аудит фінансової звітності</w:t>
      </w:r>
      <w:r w:rsidR="00402795" w:rsidRPr="007E5D67">
        <w:rPr>
          <w:sz w:val="24"/>
          <w:szCs w:val="24"/>
          <w:lang w:val="uk-UA"/>
        </w:rPr>
        <w:t xml:space="preserve"> </w:t>
      </w:r>
      <w:r w:rsidR="00B7649B" w:rsidRPr="00B7649B">
        <w:rPr>
          <w:b/>
          <w:i/>
          <w:sz w:val="24"/>
          <w:szCs w:val="24"/>
          <w:lang w:val="uk-UA"/>
        </w:rPr>
        <w:t>Публічного акціонерного товариства «</w:t>
      </w:r>
      <w:proofErr w:type="spellStart"/>
      <w:r w:rsidR="00B7649B" w:rsidRPr="00B7649B">
        <w:rPr>
          <w:b/>
          <w:i/>
          <w:sz w:val="24"/>
          <w:szCs w:val="24"/>
          <w:lang w:val="uk-UA"/>
        </w:rPr>
        <w:t>Торговельно</w:t>
      </w:r>
      <w:proofErr w:type="spellEnd"/>
      <w:r w:rsidR="00B7649B" w:rsidRPr="00B7649B">
        <w:rPr>
          <w:b/>
          <w:i/>
          <w:sz w:val="24"/>
          <w:szCs w:val="24"/>
          <w:lang w:val="uk-UA"/>
        </w:rPr>
        <w:t xml:space="preserve"> – підприємницький центр»</w:t>
      </w:r>
      <w:r w:rsidR="00150D21">
        <w:rPr>
          <w:b/>
          <w:i/>
          <w:sz w:val="24"/>
          <w:szCs w:val="24"/>
          <w:lang w:val="uk-UA"/>
        </w:rPr>
        <w:t xml:space="preserve"> </w:t>
      </w:r>
      <w:r w:rsidR="00AF3941" w:rsidRPr="007E5D67">
        <w:rPr>
          <w:sz w:val="24"/>
          <w:szCs w:val="24"/>
          <w:lang w:val="uk-UA"/>
        </w:rPr>
        <w:t>(далі</w:t>
      </w:r>
      <w:r w:rsidR="001D3AE4" w:rsidRPr="007E5D67">
        <w:rPr>
          <w:sz w:val="24"/>
          <w:szCs w:val="24"/>
          <w:lang w:val="uk-UA"/>
        </w:rPr>
        <w:t xml:space="preserve"> </w:t>
      </w:r>
      <w:r w:rsidR="00DE3F8F" w:rsidRPr="007E5D67">
        <w:rPr>
          <w:sz w:val="24"/>
          <w:szCs w:val="24"/>
          <w:lang w:val="uk-UA"/>
        </w:rPr>
        <w:t>–</w:t>
      </w:r>
      <w:r w:rsidR="00AF3941" w:rsidRPr="007E5D67">
        <w:rPr>
          <w:sz w:val="24"/>
          <w:szCs w:val="24"/>
          <w:lang w:val="uk-UA"/>
        </w:rPr>
        <w:t xml:space="preserve"> </w:t>
      </w:r>
      <w:r w:rsidR="00B7649B">
        <w:rPr>
          <w:sz w:val="24"/>
          <w:szCs w:val="24"/>
          <w:lang w:val="uk-UA"/>
        </w:rPr>
        <w:t>ПАТ</w:t>
      </w:r>
      <w:r w:rsidR="00150D21" w:rsidRPr="005477F7">
        <w:rPr>
          <w:sz w:val="24"/>
          <w:szCs w:val="24"/>
          <w:lang w:val="uk-UA"/>
        </w:rPr>
        <w:t xml:space="preserve"> «</w:t>
      </w:r>
      <w:proofErr w:type="spellStart"/>
      <w:r w:rsidR="00B7649B" w:rsidRPr="00B7649B">
        <w:rPr>
          <w:sz w:val="24"/>
          <w:szCs w:val="24"/>
          <w:lang w:val="uk-UA"/>
        </w:rPr>
        <w:t>Торговельно</w:t>
      </w:r>
      <w:proofErr w:type="spellEnd"/>
      <w:r w:rsidR="00B7649B" w:rsidRPr="00B7649B">
        <w:rPr>
          <w:sz w:val="24"/>
          <w:szCs w:val="24"/>
          <w:lang w:val="uk-UA"/>
        </w:rPr>
        <w:t xml:space="preserve"> – підприємницький центр</w:t>
      </w:r>
      <w:r w:rsidR="00150D21" w:rsidRPr="005477F7">
        <w:rPr>
          <w:sz w:val="24"/>
          <w:szCs w:val="24"/>
          <w:lang w:val="uk-UA"/>
        </w:rPr>
        <w:t>»</w:t>
      </w:r>
      <w:r w:rsidR="00AF3941" w:rsidRPr="007E5D67">
        <w:rPr>
          <w:sz w:val="24"/>
          <w:szCs w:val="24"/>
          <w:lang w:val="uk-UA"/>
        </w:rPr>
        <w:t>)</w:t>
      </w:r>
      <w:r w:rsidR="00402795" w:rsidRPr="007E5D67">
        <w:rPr>
          <w:sz w:val="24"/>
          <w:szCs w:val="24"/>
          <w:lang w:val="uk-UA"/>
        </w:rPr>
        <w:t>, що</w:t>
      </w:r>
      <w:r w:rsidR="005063A7">
        <w:rPr>
          <w:sz w:val="24"/>
          <w:szCs w:val="24"/>
          <w:lang w:val="uk-UA"/>
        </w:rPr>
        <w:t xml:space="preserve"> додається, яка</w:t>
      </w:r>
      <w:r w:rsidR="005063A7" w:rsidRPr="005063A7">
        <w:rPr>
          <w:sz w:val="24"/>
          <w:szCs w:val="24"/>
          <w:lang w:val="uk-UA"/>
        </w:rPr>
        <w:t xml:space="preserve"> складається з</w:t>
      </w:r>
      <w:r w:rsidR="00402795" w:rsidRPr="007E5D67">
        <w:rPr>
          <w:sz w:val="24"/>
          <w:szCs w:val="24"/>
          <w:lang w:val="uk-UA"/>
        </w:rPr>
        <w:t>:</w:t>
      </w:r>
    </w:p>
    <w:p w:rsidR="00B7649B" w:rsidRPr="00B7649B" w:rsidRDefault="00B311B7" w:rsidP="003F18A9">
      <w:pPr>
        <w:pStyle w:val="afb"/>
        <w:numPr>
          <w:ilvl w:val="0"/>
          <w:numId w:val="1"/>
        </w:numPr>
        <w:jc w:val="both"/>
        <w:rPr>
          <w:sz w:val="24"/>
          <w:szCs w:val="24"/>
        </w:rPr>
      </w:pPr>
      <w:r>
        <w:rPr>
          <w:sz w:val="24"/>
          <w:szCs w:val="24"/>
        </w:rPr>
        <w:t>Баланс (</w:t>
      </w:r>
      <w:r w:rsidR="00B7649B" w:rsidRPr="00B7649B">
        <w:rPr>
          <w:sz w:val="24"/>
          <w:szCs w:val="24"/>
        </w:rPr>
        <w:t xml:space="preserve">Звіт </w:t>
      </w:r>
      <w:r>
        <w:rPr>
          <w:sz w:val="24"/>
          <w:szCs w:val="24"/>
        </w:rPr>
        <w:t>про фінансовий стан</w:t>
      </w:r>
      <w:r w:rsidR="00B7649B" w:rsidRPr="00B7649B">
        <w:rPr>
          <w:sz w:val="24"/>
          <w:szCs w:val="24"/>
        </w:rPr>
        <w:t xml:space="preserve">) </w:t>
      </w:r>
      <w:r>
        <w:rPr>
          <w:sz w:val="24"/>
          <w:szCs w:val="24"/>
        </w:rPr>
        <w:t xml:space="preserve">станом </w:t>
      </w:r>
      <w:r w:rsidR="00B7649B" w:rsidRPr="00B7649B">
        <w:rPr>
          <w:sz w:val="24"/>
          <w:szCs w:val="24"/>
        </w:rPr>
        <w:t>на 31.12.201</w:t>
      </w:r>
      <w:r w:rsidR="007871EF">
        <w:rPr>
          <w:sz w:val="24"/>
          <w:szCs w:val="24"/>
        </w:rPr>
        <w:t>5</w:t>
      </w:r>
      <w:r w:rsidR="00B7649B" w:rsidRPr="00B7649B">
        <w:rPr>
          <w:sz w:val="24"/>
          <w:szCs w:val="24"/>
        </w:rPr>
        <w:t xml:space="preserve">р. ( Форма №1 ); </w:t>
      </w:r>
    </w:p>
    <w:p w:rsidR="00B7649B" w:rsidRPr="007871EF" w:rsidRDefault="00B311B7" w:rsidP="003F18A9">
      <w:pPr>
        <w:pStyle w:val="afb"/>
        <w:numPr>
          <w:ilvl w:val="0"/>
          <w:numId w:val="1"/>
        </w:numPr>
        <w:jc w:val="both"/>
        <w:rPr>
          <w:sz w:val="24"/>
          <w:szCs w:val="24"/>
        </w:rPr>
      </w:pPr>
      <w:r>
        <w:rPr>
          <w:sz w:val="24"/>
          <w:szCs w:val="24"/>
        </w:rPr>
        <w:t>Звіт про фінансові результати (</w:t>
      </w:r>
      <w:r w:rsidR="00B7649B" w:rsidRPr="007871EF">
        <w:rPr>
          <w:sz w:val="24"/>
          <w:szCs w:val="24"/>
        </w:rPr>
        <w:t>Звіт про сукупний дохід ) за 201</w:t>
      </w:r>
      <w:r w:rsidR="007871EF" w:rsidRPr="007871EF">
        <w:rPr>
          <w:sz w:val="24"/>
          <w:szCs w:val="24"/>
        </w:rPr>
        <w:t>5</w:t>
      </w:r>
      <w:r w:rsidR="00B7649B" w:rsidRPr="007871EF">
        <w:rPr>
          <w:sz w:val="24"/>
          <w:szCs w:val="24"/>
        </w:rPr>
        <w:t xml:space="preserve"> рік</w:t>
      </w:r>
      <w:r w:rsidR="007871EF" w:rsidRPr="007871EF">
        <w:rPr>
          <w:sz w:val="24"/>
          <w:szCs w:val="24"/>
        </w:rPr>
        <w:t xml:space="preserve"> </w:t>
      </w:r>
      <w:r w:rsidR="00B7649B" w:rsidRPr="007871EF">
        <w:rPr>
          <w:sz w:val="24"/>
          <w:szCs w:val="24"/>
        </w:rPr>
        <w:t>( Форма №2 );</w:t>
      </w:r>
    </w:p>
    <w:p w:rsidR="00B7649B" w:rsidRPr="00B7649B" w:rsidRDefault="00B7649B" w:rsidP="003F18A9">
      <w:pPr>
        <w:pStyle w:val="afb"/>
        <w:numPr>
          <w:ilvl w:val="0"/>
          <w:numId w:val="1"/>
        </w:numPr>
        <w:jc w:val="both"/>
        <w:rPr>
          <w:sz w:val="24"/>
          <w:szCs w:val="24"/>
        </w:rPr>
      </w:pPr>
      <w:r w:rsidRPr="00B7649B">
        <w:rPr>
          <w:sz w:val="24"/>
          <w:szCs w:val="24"/>
        </w:rPr>
        <w:t>Звіт про рух грошових коштів  за 201</w:t>
      </w:r>
      <w:r w:rsidR="007871EF">
        <w:rPr>
          <w:sz w:val="24"/>
          <w:szCs w:val="24"/>
        </w:rPr>
        <w:t>5</w:t>
      </w:r>
      <w:r w:rsidRPr="00B7649B">
        <w:rPr>
          <w:sz w:val="24"/>
          <w:szCs w:val="24"/>
        </w:rPr>
        <w:t xml:space="preserve"> рік ( за прямим методом ) ( Форма №3 );</w:t>
      </w:r>
    </w:p>
    <w:p w:rsidR="00B7649B" w:rsidRPr="00B7649B" w:rsidRDefault="00B7649B" w:rsidP="003F18A9">
      <w:pPr>
        <w:pStyle w:val="afb"/>
        <w:numPr>
          <w:ilvl w:val="0"/>
          <w:numId w:val="1"/>
        </w:numPr>
        <w:jc w:val="both"/>
        <w:rPr>
          <w:sz w:val="24"/>
          <w:szCs w:val="24"/>
        </w:rPr>
      </w:pPr>
      <w:r w:rsidRPr="00B7649B">
        <w:rPr>
          <w:sz w:val="24"/>
          <w:szCs w:val="24"/>
        </w:rPr>
        <w:t>Звіт про зміни у  власному капіталі за 201</w:t>
      </w:r>
      <w:r w:rsidR="007871EF">
        <w:rPr>
          <w:sz w:val="24"/>
          <w:szCs w:val="24"/>
        </w:rPr>
        <w:t>5</w:t>
      </w:r>
      <w:r w:rsidRPr="00B7649B">
        <w:rPr>
          <w:sz w:val="24"/>
          <w:szCs w:val="24"/>
        </w:rPr>
        <w:t xml:space="preserve"> рік ( Форма №4 ),</w:t>
      </w:r>
    </w:p>
    <w:p w:rsidR="00CC0C77" w:rsidRPr="007871EF" w:rsidRDefault="00B7649B" w:rsidP="003F18A9">
      <w:pPr>
        <w:pStyle w:val="afb"/>
        <w:numPr>
          <w:ilvl w:val="0"/>
          <w:numId w:val="1"/>
        </w:numPr>
        <w:jc w:val="both"/>
        <w:rPr>
          <w:sz w:val="24"/>
          <w:szCs w:val="24"/>
        </w:rPr>
      </w:pPr>
      <w:r w:rsidRPr="007871EF">
        <w:rPr>
          <w:sz w:val="24"/>
          <w:szCs w:val="24"/>
        </w:rPr>
        <w:t>Примітки до фінансової звітності, що містять стислий виклад суттєвих облікових політик та інші пояснення до фінансової звітності за рік, що закінчується 31 грудня 201</w:t>
      </w:r>
      <w:r w:rsidR="007871EF" w:rsidRPr="007871EF">
        <w:rPr>
          <w:sz w:val="24"/>
          <w:szCs w:val="24"/>
        </w:rPr>
        <w:t>5</w:t>
      </w:r>
      <w:r w:rsidR="00B311B7">
        <w:rPr>
          <w:sz w:val="24"/>
          <w:szCs w:val="24"/>
        </w:rPr>
        <w:t xml:space="preserve"> р</w:t>
      </w:r>
      <w:r w:rsidR="00CC0C77" w:rsidRPr="007871EF">
        <w:rPr>
          <w:sz w:val="24"/>
          <w:szCs w:val="24"/>
        </w:rPr>
        <w:t>.</w:t>
      </w:r>
    </w:p>
    <w:p w:rsidR="00590EC6" w:rsidRDefault="00590EC6" w:rsidP="00590EC6">
      <w:pPr>
        <w:ind w:firstLine="567"/>
        <w:jc w:val="both"/>
        <w:rPr>
          <w:sz w:val="24"/>
          <w:szCs w:val="24"/>
        </w:rPr>
      </w:pPr>
    </w:p>
    <w:p w:rsidR="00590EC6" w:rsidRPr="00590EC6" w:rsidRDefault="00590EC6" w:rsidP="00590EC6">
      <w:pPr>
        <w:ind w:firstLine="567"/>
        <w:jc w:val="both"/>
        <w:rPr>
          <w:sz w:val="24"/>
          <w:szCs w:val="24"/>
        </w:rPr>
      </w:pPr>
      <w:r w:rsidRPr="00C27CE7">
        <w:rPr>
          <w:b/>
          <w:sz w:val="24"/>
          <w:szCs w:val="24"/>
        </w:rPr>
        <w:t>Концептуальною основою</w:t>
      </w:r>
      <w:r w:rsidRPr="00590EC6">
        <w:rPr>
          <w:sz w:val="24"/>
          <w:szCs w:val="24"/>
        </w:rPr>
        <w:t xml:space="preserve"> для складання фінансової звітнос</w:t>
      </w:r>
      <w:r>
        <w:rPr>
          <w:sz w:val="24"/>
          <w:szCs w:val="24"/>
        </w:rPr>
        <w:t>ті рік, що закінчився 31.12.2015</w:t>
      </w:r>
      <w:r w:rsidRPr="00590EC6">
        <w:rPr>
          <w:sz w:val="24"/>
          <w:szCs w:val="24"/>
        </w:rPr>
        <w:t xml:space="preserve"> р.,</w:t>
      </w:r>
      <w:r>
        <w:rPr>
          <w:sz w:val="24"/>
          <w:szCs w:val="24"/>
        </w:rPr>
        <w:t xml:space="preserve"> </w:t>
      </w:r>
      <w:r w:rsidRPr="00590EC6">
        <w:rPr>
          <w:sz w:val="24"/>
          <w:szCs w:val="24"/>
        </w:rPr>
        <w:t>є бухгалтерські політики що базуються на вимогах Міжнародних стандартів фінансової звітності</w:t>
      </w:r>
      <w:r>
        <w:rPr>
          <w:sz w:val="24"/>
          <w:szCs w:val="24"/>
        </w:rPr>
        <w:t xml:space="preserve"> (далі – МСФЗ)</w:t>
      </w:r>
      <w:r w:rsidRPr="00590EC6">
        <w:rPr>
          <w:sz w:val="24"/>
          <w:szCs w:val="24"/>
        </w:rPr>
        <w:t>.</w:t>
      </w:r>
      <w:r>
        <w:rPr>
          <w:sz w:val="24"/>
          <w:szCs w:val="24"/>
        </w:rPr>
        <w:t xml:space="preserve"> </w:t>
      </w:r>
    </w:p>
    <w:p w:rsidR="00847185" w:rsidRDefault="00590EC6" w:rsidP="00590EC6">
      <w:pPr>
        <w:ind w:firstLine="567"/>
        <w:jc w:val="both"/>
        <w:rPr>
          <w:sz w:val="24"/>
          <w:szCs w:val="24"/>
        </w:rPr>
      </w:pPr>
      <w:r w:rsidRPr="00590EC6">
        <w:rPr>
          <w:sz w:val="24"/>
          <w:szCs w:val="24"/>
        </w:rPr>
        <w:t>Аудиторська перевірка проведена відповідно до вимог Закону України «Про аудиторську</w:t>
      </w:r>
      <w:r>
        <w:rPr>
          <w:sz w:val="24"/>
          <w:szCs w:val="24"/>
        </w:rPr>
        <w:t xml:space="preserve"> діяльність», Міжнародних стандартів</w:t>
      </w:r>
      <w:r w:rsidRPr="00590EC6">
        <w:rPr>
          <w:sz w:val="24"/>
          <w:szCs w:val="24"/>
        </w:rPr>
        <w:t xml:space="preserve"> контролю якості, аудиту, огляду, іншого надання впевненості та</w:t>
      </w:r>
      <w:r>
        <w:rPr>
          <w:sz w:val="24"/>
          <w:szCs w:val="24"/>
        </w:rPr>
        <w:t xml:space="preserve"> </w:t>
      </w:r>
      <w:r w:rsidRPr="00590EC6">
        <w:rPr>
          <w:sz w:val="24"/>
          <w:szCs w:val="24"/>
        </w:rPr>
        <w:t>супутніх послуг Міжнародної федерації бухгалтерів, зокрема МСА 700 «Формулювання думки та</w:t>
      </w:r>
      <w:r>
        <w:rPr>
          <w:sz w:val="24"/>
          <w:szCs w:val="24"/>
        </w:rPr>
        <w:t xml:space="preserve"> </w:t>
      </w:r>
      <w:r w:rsidRPr="00590EC6">
        <w:rPr>
          <w:sz w:val="24"/>
          <w:szCs w:val="24"/>
        </w:rPr>
        <w:t>надання звіту щодо фінансової звітності», МСА 705 «Модифікація думки у звіті незалежного</w:t>
      </w:r>
      <w:r>
        <w:rPr>
          <w:sz w:val="24"/>
          <w:szCs w:val="24"/>
        </w:rPr>
        <w:t xml:space="preserve"> </w:t>
      </w:r>
      <w:r w:rsidRPr="00590EC6">
        <w:rPr>
          <w:sz w:val="24"/>
          <w:szCs w:val="24"/>
        </w:rPr>
        <w:t xml:space="preserve">аудитора», </w:t>
      </w:r>
      <w:r>
        <w:rPr>
          <w:sz w:val="24"/>
          <w:szCs w:val="24"/>
        </w:rPr>
        <w:t xml:space="preserve">МСА 706 «Пояснювальні параграфи та параграфи з інших питань у звіті незалежного аудитора», </w:t>
      </w:r>
      <w:r w:rsidRPr="00590EC6">
        <w:rPr>
          <w:sz w:val="24"/>
          <w:szCs w:val="24"/>
        </w:rPr>
        <w:t>МСА 720 «Відповідальність аудитора щодо іншої інформації в документах, що містять</w:t>
      </w:r>
      <w:r>
        <w:rPr>
          <w:sz w:val="24"/>
          <w:szCs w:val="24"/>
        </w:rPr>
        <w:t xml:space="preserve"> </w:t>
      </w:r>
      <w:r w:rsidRPr="00590EC6">
        <w:rPr>
          <w:sz w:val="24"/>
          <w:szCs w:val="24"/>
        </w:rPr>
        <w:t>перевірену аудитором фінансову звітність</w:t>
      </w:r>
      <w:r>
        <w:rPr>
          <w:sz w:val="24"/>
          <w:szCs w:val="24"/>
        </w:rPr>
        <w:t>»</w:t>
      </w:r>
      <w:r w:rsidRPr="00590EC6">
        <w:rPr>
          <w:sz w:val="24"/>
          <w:szCs w:val="24"/>
        </w:rPr>
        <w:t>, МСА 240 «Відповідальність аудитора, що стосується</w:t>
      </w:r>
      <w:r>
        <w:rPr>
          <w:sz w:val="24"/>
          <w:szCs w:val="24"/>
        </w:rPr>
        <w:t xml:space="preserve"> </w:t>
      </w:r>
      <w:r w:rsidRPr="00590EC6">
        <w:rPr>
          <w:sz w:val="24"/>
          <w:szCs w:val="24"/>
        </w:rPr>
        <w:t>шахрайства, при аудиті фінансової звітності», які прийняті в якості Національних стандартів аудиту в</w:t>
      </w:r>
      <w:r>
        <w:rPr>
          <w:sz w:val="24"/>
          <w:szCs w:val="24"/>
        </w:rPr>
        <w:t xml:space="preserve"> </w:t>
      </w:r>
      <w:r w:rsidRPr="00590EC6">
        <w:rPr>
          <w:sz w:val="24"/>
          <w:szCs w:val="24"/>
        </w:rPr>
        <w:t>Україні</w:t>
      </w:r>
      <w:r w:rsidR="00BF5BD4">
        <w:rPr>
          <w:sz w:val="24"/>
          <w:szCs w:val="24"/>
        </w:rPr>
        <w:t xml:space="preserve"> та інших стандартів, що стосуються підготовки аудиторського висновку</w:t>
      </w:r>
      <w:r w:rsidRPr="00590EC6">
        <w:rPr>
          <w:sz w:val="24"/>
          <w:szCs w:val="24"/>
        </w:rPr>
        <w:t>.</w:t>
      </w:r>
    </w:p>
    <w:p w:rsidR="00590EC6" w:rsidRDefault="00590EC6" w:rsidP="007871EF">
      <w:pPr>
        <w:widowControl w:val="0"/>
        <w:autoSpaceDE w:val="0"/>
        <w:autoSpaceDN w:val="0"/>
        <w:adjustRightInd w:val="0"/>
        <w:ind w:firstLine="567"/>
        <w:jc w:val="both"/>
        <w:rPr>
          <w:sz w:val="24"/>
          <w:szCs w:val="24"/>
        </w:rPr>
      </w:pPr>
    </w:p>
    <w:p w:rsidR="00590EC6" w:rsidRDefault="007871EF" w:rsidP="007871EF">
      <w:pPr>
        <w:widowControl w:val="0"/>
        <w:autoSpaceDE w:val="0"/>
        <w:autoSpaceDN w:val="0"/>
        <w:adjustRightInd w:val="0"/>
        <w:ind w:firstLine="567"/>
        <w:jc w:val="both"/>
        <w:rPr>
          <w:sz w:val="24"/>
          <w:szCs w:val="24"/>
        </w:rPr>
      </w:pPr>
      <w:r w:rsidRPr="007871EF">
        <w:rPr>
          <w:sz w:val="24"/>
          <w:szCs w:val="24"/>
        </w:rPr>
        <w:t xml:space="preserve">Товариство з врахуванням особливостей своєї діяльності на підставі вимог МСФЗ визначило облікову політику. Облікова політика затверджена Наказом «Про облікову політику» </w:t>
      </w:r>
      <w:r w:rsidRPr="00D727E5">
        <w:rPr>
          <w:sz w:val="24"/>
          <w:szCs w:val="24"/>
        </w:rPr>
        <w:t>№</w:t>
      </w:r>
      <w:r w:rsidR="00D727E5" w:rsidRPr="00D727E5">
        <w:rPr>
          <w:sz w:val="24"/>
          <w:szCs w:val="24"/>
          <w:lang w:val="ru-RU"/>
        </w:rPr>
        <w:t xml:space="preserve"> </w:t>
      </w:r>
      <w:r w:rsidR="00D727E5" w:rsidRPr="002921CA">
        <w:rPr>
          <w:sz w:val="24"/>
          <w:szCs w:val="24"/>
          <w:lang w:val="ru-RU"/>
        </w:rPr>
        <w:t>52</w:t>
      </w:r>
      <w:r w:rsidRPr="00D727E5">
        <w:rPr>
          <w:sz w:val="24"/>
          <w:szCs w:val="24"/>
        </w:rPr>
        <w:t xml:space="preserve"> від </w:t>
      </w:r>
      <w:r w:rsidR="00D727E5" w:rsidRPr="002921CA">
        <w:rPr>
          <w:sz w:val="24"/>
          <w:szCs w:val="24"/>
          <w:lang w:val="ru-RU"/>
        </w:rPr>
        <w:t>29</w:t>
      </w:r>
      <w:r w:rsidRPr="00D727E5">
        <w:rPr>
          <w:sz w:val="24"/>
          <w:szCs w:val="24"/>
        </w:rPr>
        <w:t>.</w:t>
      </w:r>
      <w:r w:rsidR="00D727E5" w:rsidRPr="002921CA">
        <w:rPr>
          <w:sz w:val="24"/>
          <w:szCs w:val="24"/>
          <w:lang w:val="ru-RU"/>
        </w:rPr>
        <w:t>12</w:t>
      </w:r>
      <w:r w:rsidRPr="00D727E5">
        <w:rPr>
          <w:sz w:val="24"/>
          <w:szCs w:val="24"/>
        </w:rPr>
        <w:t>.201</w:t>
      </w:r>
      <w:r w:rsidR="00D727E5" w:rsidRPr="002921CA">
        <w:rPr>
          <w:sz w:val="24"/>
          <w:szCs w:val="24"/>
          <w:lang w:val="ru-RU"/>
        </w:rPr>
        <w:t>1</w:t>
      </w:r>
      <w:r w:rsidR="00B311B7">
        <w:rPr>
          <w:sz w:val="24"/>
          <w:szCs w:val="24"/>
        </w:rPr>
        <w:t xml:space="preserve"> року. Впродовж 2015 року </w:t>
      </w:r>
      <w:r w:rsidRPr="00D727E5">
        <w:rPr>
          <w:sz w:val="24"/>
          <w:szCs w:val="24"/>
        </w:rPr>
        <w:t>зміни в облікову політику не  вносились.</w:t>
      </w:r>
      <w:r w:rsidRPr="007871EF">
        <w:rPr>
          <w:sz w:val="24"/>
          <w:szCs w:val="24"/>
        </w:rPr>
        <w:t xml:space="preserve"> </w:t>
      </w:r>
    </w:p>
    <w:p w:rsidR="00DE0175" w:rsidRDefault="00DE0175" w:rsidP="007871EF">
      <w:pPr>
        <w:widowControl w:val="0"/>
        <w:autoSpaceDE w:val="0"/>
        <w:autoSpaceDN w:val="0"/>
        <w:adjustRightInd w:val="0"/>
        <w:ind w:firstLine="567"/>
        <w:jc w:val="both"/>
        <w:rPr>
          <w:b/>
          <w:i/>
          <w:sz w:val="24"/>
          <w:szCs w:val="24"/>
        </w:rPr>
      </w:pPr>
    </w:p>
    <w:p w:rsidR="007871EF" w:rsidRPr="00590EC6" w:rsidRDefault="007871EF" w:rsidP="007871EF">
      <w:pPr>
        <w:widowControl w:val="0"/>
        <w:autoSpaceDE w:val="0"/>
        <w:autoSpaceDN w:val="0"/>
        <w:adjustRightInd w:val="0"/>
        <w:ind w:firstLine="567"/>
        <w:jc w:val="both"/>
        <w:rPr>
          <w:b/>
          <w:i/>
          <w:sz w:val="24"/>
          <w:szCs w:val="24"/>
        </w:rPr>
      </w:pPr>
      <w:r w:rsidRPr="00590EC6">
        <w:rPr>
          <w:b/>
          <w:i/>
          <w:sz w:val="24"/>
          <w:szCs w:val="24"/>
        </w:rPr>
        <w:t>Важливими аспектами облікової політики є такі її положення:</w:t>
      </w:r>
    </w:p>
    <w:p w:rsidR="00D727E5" w:rsidRDefault="008A2275" w:rsidP="008A2275">
      <w:pPr>
        <w:widowControl w:val="0"/>
        <w:autoSpaceDE w:val="0"/>
        <w:autoSpaceDN w:val="0"/>
        <w:adjustRightInd w:val="0"/>
        <w:ind w:firstLine="567"/>
        <w:jc w:val="both"/>
        <w:rPr>
          <w:sz w:val="24"/>
          <w:szCs w:val="24"/>
        </w:rPr>
      </w:pPr>
      <w:r w:rsidRPr="008A2275">
        <w:rPr>
          <w:sz w:val="24"/>
          <w:szCs w:val="24"/>
        </w:rPr>
        <w:t>•</w:t>
      </w:r>
      <w:r>
        <w:rPr>
          <w:sz w:val="24"/>
          <w:szCs w:val="24"/>
        </w:rPr>
        <w:t xml:space="preserve"> </w:t>
      </w:r>
      <w:r w:rsidR="007871EF" w:rsidRPr="008A2275">
        <w:rPr>
          <w:sz w:val="24"/>
          <w:szCs w:val="24"/>
        </w:rPr>
        <w:t xml:space="preserve">Амортизація основних засобів </w:t>
      </w:r>
      <w:r w:rsidR="00D727E5" w:rsidRPr="008A2275">
        <w:rPr>
          <w:sz w:val="24"/>
          <w:szCs w:val="24"/>
        </w:rPr>
        <w:t xml:space="preserve">в бухгалтерському та податковому обліку </w:t>
      </w:r>
      <w:r w:rsidR="007871EF" w:rsidRPr="008A2275">
        <w:rPr>
          <w:sz w:val="24"/>
          <w:szCs w:val="24"/>
        </w:rPr>
        <w:t>нараховується із використанням прямолінійного методу</w:t>
      </w:r>
      <w:r w:rsidR="00D727E5" w:rsidRPr="008A2275">
        <w:rPr>
          <w:sz w:val="24"/>
          <w:szCs w:val="24"/>
        </w:rPr>
        <w:t>, виходячи з терміну корисного використання, починаючи з місяця, наступного після зарахування на баланс, щомісяця</w:t>
      </w:r>
      <w:r w:rsidR="007871EF" w:rsidRPr="008A2275">
        <w:rPr>
          <w:sz w:val="24"/>
          <w:szCs w:val="24"/>
        </w:rPr>
        <w:t xml:space="preserve"> на протязі строку корисного використання ко</w:t>
      </w:r>
      <w:r w:rsidR="00D727E5" w:rsidRPr="008A2275">
        <w:rPr>
          <w:sz w:val="24"/>
          <w:szCs w:val="24"/>
        </w:rPr>
        <w:t>жного об’єкту основних засобів. Ліквідаційна вартість основних засобів дорівнює нулю.</w:t>
      </w:r>
    </w:p>
    <w:p w:rsidR="00D727E5" w:rsidRPr="008A2275" w:rsidRDefault="008A2275" w:rsidP="008A2275">
      <w:pPr>
        <w:widowControl w:val="0"/>
        <w:autoSpaceDE w:val="0"/>
        <w:autoSpaceDN w:val="0"/>
        <w:adjustRightInd w:val="0"/>
        <w:ind w:firstLine="567"/>
        <w:jc w:val="both"/>
        <w:rPr>
          <w:sz w:val="24"/>
          <w:szCs w:val="24"/>
        </w:rPr>
      </w:pPr>
      <w:r w:rsidRPr="008A2275">
        <w:rPr>
          <w:sz w:val="24"/>
          <w:szCs w:val="24"/>
        </w:rPr>
        <w:t>•</w:t>
      </w:r>
      <w:r>
        <w:rPr>
          <w:sz w:val="24"/>
          <w:szCs w:val="24"/>
        </w:rPr>
        <w:t xml:space="preserve"> </w:t>
      </w:r>
      <w:r w:rsidR="00D7141F" w:rsidRPr="008A2275">
        <w:rPr>
          <w:sz w:val="24"/>
          <w:szCs w:val="24"/>
        </w:rPr>
        <w:t xml:space="preserve">Будівлі і споруди в яких для власних потреб використовується не більше 20 % загальної площі визнаються інвестиційною нерухомістю. </w:t>
      </w:r>
      <w:r w:rsidR="00D727E5" w:rsidRPr="008A2275">
        <w:rPr>
          <w:sz w:val="24"/>
          <w:szCs w:val="24"/>
        </w:rPr>
        <w:t>Інвести</w:t>
      </w:r>
      <w:r w:rsidR="00D7141F" w:rsidRPr="008A2275">
        <w:rPr>
          <w:sz w:val="24"/>
          <w:szCs w:val="24"/>
        </w:rPr>
        <w:t>ційна нерухомість обліковується за собівартістю, зменшеною на суму амортизації з врахуванням збитків від зменшення корисності та вигод від її відновлення.</w:t>
      </w:r>
    </w:p>
    <w:p w:rsidR="00E552DF" w:rsidRPr="008A2275" w:rsidRDefault="008A2275" w:rsidP="008A2275">
      <w:pPr>
        <w:widowControl w:val="0"/>
        <w:autoSpaceDE w:val="0"/>
        <w:autoSpaceDN w:val="0"/>
        <w:adjustRightInd w:val="0"/>
        <w:ind w:firstLine="567"/>
        <w:jc w:val="both"/>
        <w:rPr>
          <w:sz w:val="24"/>
          <w:szCs w:val="24"/>
        </w:rPr>
      </w:pPr>
      <w:r w:rsidRPr="008A2275">
        <w:rPr>
          <w:sz w:val="24"/>
          <w:szCs w:val="24"/>
        </w:rPr>
        <w:t>•</w:t>
      </w:r>
      <w:r>
        <w:rPr>
          <w:sz w:val="24"/>
          <w:szCs w:val="24"/>
        </w:rPr>
        <w:t xml:space="preserve"> </w:t>
      </w:r>
      <w:r w:rsidR="00D7141F" w:rsidRPr="008A2275">
        <w:rPr>
          <w:sz w:val="24"/>
          <w:szCs w:val="24"/>
        </w:rPr>
        <w:t xml:space="preserve">Нематеріальні активи оцінюються за історичною собівартістю. </w:t>
      </w:r>
      <w:r w:rsidR="00B311B7">
        <w:rPr>
          <w:sz w:val="24"/>
          <w:szCs w:val="24"/>
        </w:rPr>
        <w:t xml:space="preserve">Амортизація </w:t>
      </w:r>
      <w:r w:rsidR="00D7141F" w:rsidRPr="008A2275">
        <w:rPr>
          <w:sz w:val="24"/>
          <w:szCs w:val="24"/>
        </w:rPr>
        <w:t>нематеріальних активів нараховується із використанням прямолінійного методу, застосовуються строки корисного використання, встановлені податковим законодавством.</w:t>
      </w:r>
      <w:r w:rsidR="00E552DF" w:rsidRPr="008A2275">
        <w:rPr>
          <w:sz w:val="24"/>
          <w:szCs w:val="24"/>
        </w:rPr>
        <w:t xml:space="preserve"> Ліквідаційна вартість основних нематеріальних активів дорівнює нулю.</w:t>
      </w:r>
    </w:p>
    <w:p w:rsidR="000C5A23" w:rsidRPr="008A2275" w:rsidRDefault="008A2275" w:rsidP="008A2275">
      <w:pPr>
        <w:widowControl w:val="0"/>
        <w:autoSpaceDE w:val="0"/>
        <w:autoSpaceDN w:val="0"/>
        <w:adjustRightInd w:val="0"/>
        <w:ind w:firstLine="567"/>
        <w:jc w:val="both"/>
        <w:rPr>
          <w:sz w:val="24"/>
          <w:szCs w:val="24"/>
        </w:rPr>
      </w:pPr>
      <w:r w:rsidRPr="008A2275">
        <w:rPr>
          <w:sz w:val="24"/>
          <w:szCs w:val="24"/>
        </w:rPr>
        <w:t>•</w:t>
      </w:r>
      <w:r>
        <w:rPr>
          <w:sz w:val="24"/>
          <w:szCs w:val="24"/>
        </w:rPr>
        <w:t xml:space="preserve"> </w:t>
      </w:r>
      <w:r w:rsidR="000C5A23" w:rsidRPr="008A2275">
        <w:rPr>
          <w:sz w:val="24"/>
          <w:szCs w:val="24"/>
        </w:rPr>
        <w:t xml:space="preserve">Довгострокові фінансові інвестиції </w:t>
      </w:r>
      <w:r w:rsidR="004C6F3A" w:rsidRPr="008A2275">
        <w:rPr>
          <w:sz w:val="24"/>
          <w:szCs w:val="24"/>
        </w:rPr>
        <w:t>первісно визнаються за собівартістю, яка складається з ціни придбання, комісійних винагород, мита, податків, зборів та інших витрат, пов’язаних з їх придбанням.</w:t>
      </w:r>
      <w:r w:rsidR="007871EF" w:rsidRPr="008A2275">
        <w:rPr>
          <w:sz w:val="24"/>
          <w:szCs w:val="24"/>
        </w:rPr>
        <w:tab/>
      </w:r>
      <w:r w:rsidR="00B96D8D" w:rsidRPr="008A2275">
        <w:rPr>
          <w:sz w:val="24"/>
          <w:szCs w:val="24"/>
        </w:rPr>
        <w:t>Бу</w:t>
      </w:r>
      <w:r w:rsidR="00B311B7">
        <w:rPr>
          <w:sz w:val="24"/>
          <w:szCs w:val="24"/>
        </w:rPr>
        <w:t>дь-яка довгострокова інвестиція</w:t>
      </w:r>
      <w:r w:rsidR="00B96D8D" w:rsidRPr="008A2275">
        <w:rPr>
          <w:sz w:val="24"/>
          <w:szCs w:val="24"/>
        </w:rPr>
        <w:t>, здійснена в інше підприємство, визнається як інвестиція в дочірнє чи асоційоване підприємство (в залежності в ступеню контролю). Облік таких інвестицій здійснюється за методом участі в капіталі. Будь-яке зменшення чи збільшення балансової вартості інвестицій</w:t>
      </w:r>
      <w:r w:rsidR="00FC6E3D" w:rsidRPr="008A2275">
        <w:rPr>
          <w:sz w:val="24"/>
          <w:szCs w:val="24"/>
        </w:rPr>
        <w:t xml:space="preserve"> відображається у складі інших фінансових витрат чи доходів </w:t>
      </w:r>
      <w:r w:rsidR="00FC6E3D" w:rsidRPr="008A2275">
        <w:rPr>
          <w:sz w:val="24"/>
          <w:szCs w:val="24"/>
        </w:rPr>
        <w:lastRenderedPageBreak/>
        <w:t xml:space="preserve">відповідно. Списання з балансу </w:t>
      </w:r>
      <w:r w:rsidR="00A50EFC">
        <w:rPr>
          <w:sz w:val="24"/>
          <w:szCs w:val="24"/>
        </w:rPr>
        <w:t>Товариства</w:t>
      </w:r>
      <w:r w:rsidR="00FC6E3D" w:rsidRPr="008A2275">
        <w:rPr>
          <w:sz w:val="24"/>
          <w:szCs w:val="24"/>
        </w:rPr>
        <w:t xml:space="preserve"> будь-яких фінансових інвестицій визнаються іншими витратами </w:t>
      </w:r>
      <w:r w:rsidR="00274EE9" w:rsidRPr="008A2275">
        <w:rPr>
          <w:sz w:val="24"/>
          <w:szCs w:val="24"/>
        </w:rPr>
        <w:t>в тому періоді, в якому визнається дохід від такого списання.</w:t>
      </w:r>
    </w:p>
    <w:p w:rsidR="007871EF" w:rsidRPr="008A2275" w:rsidRDefault="007871EF" w:rsidP="007871EF">
      <w:pPr>
        <w:widowControl w:val="0"/>
        <w:autoSpaceDE w:val="0"/>
        <w:autoSpaceDN w:val="0"/>
        <w:adjustRightInd w:val="0"/>
        <w:ind w:firstLine="567"/>
        <w:jc w:val="both"/>
        <w:rPr>
          <w:sz w:val="24"/>
          <w:szCs w:val="24"/>
        </w:rPr>
      </w:pPr>
      <w:r w:rsidRPr="008A2275">
        <w:rPr>
          <w:sz w:val="24"/>
          <w:szCs w:val="24"/>
        </w:rPr>
        <w:t>•</w:t>
      </w:r>
      <w:r w:rsidRPr="008A2275">
        <w:rPr>
          <w:sz w:val="24"/>
          <w:szCs w:val="24"/>
        </w:rPr>
        <w:tab/>
      </w:r>
      <w:r w:rsidR="00A50EFC">
        <w:rPr>
          <w:sz w:val="24"/>
          <w:szCs w:val="24"/>
        </w:rPr>
        <w:t>Первісна</w:t>
      </w:r>
      <w:r w:rsidR="00274EE9" w:rsidRPr="008A2275">
        <w:rPr>
          <w:sz w:val="24"/>
          <w:szCs w:val="24"/>
        </w:rPr>
        <w:t xml:space="preserve"> вартість з</w:t>
      </w:r>
      <w:r w:rsidRPr="008A2275">
        <w:rPr>
          <w:sz w:val="24"/>
          <w:szCs w:val="24"/>
        </w:rPr>
        <w:t>апас</w:t>
      </w:r>
      <w:r w:rsidR="00274EE9" w:rsidRPr="008A2275">
        <w:rPr>
          <w:sz w:val="24"/>
          <w:szCs w:val="24"/>
        </w:rPr>
        <w:t>ів</w:t>
      </w:r>
      <w:r w:rsidR="008A2275" w:rsidRPr="008A2275">
        <w:rPr>
          <w:sz w:val="24"/>
          <w:szCs w:val="24"/>
        </w:rPr>
        <w:t xml:space="preserve"> визнається</w:t>
      </w:r>
      <w:r w:rsidRPr="008A2275">
        <w:rPr>
          <w:sz w:val="24"/>
          <w:szCs w:val="24"/>
        </w:rPr>
        <w:t xml:space="preserve"> за собівартістю</w:t>
      </w:r>
      <w:r w:rsidR="00274EE9" w:rsidRPr="008A2275">
        <w:rPr>
          <w:sz w:val="24"/>
          <w:szCs w:val="24"/>
        </w:rPr>
        <w:t>.</w:t>
      </w:r>
      <w:r w:rsidRPr="008A2275">
        <w:rPr>
          <w:sz w:val="24"/>
          <w:szCs w:val="24"/>
        </w:rPr>
        <w:t xml:space="preserve"> </w:t>
      </w:r>
      <w:r w:rsidR="008A2275" w:rsidRPr="008A2275">
        <w:rPr>
          <w:sz w:val="24"/>
          <w:szCs w:val="24"/>
        </w:rPr>
        <w:t xml:space="preserve">Транспортно-заготівельні витрати, </w:t>
      </w:r>
      <w:proofErr w:type="spellStart"/>
      <w:r w:rsidR="008A2275" w:rsidRPr="008A2275">
        <w:rPr>
          <w:sz w:val="24"/>
          <w:szCs w:val="24"/>
        </w:rPr>
        <w:t>пов</w:t>
      </w:r>
      <w:proofErr w:type="spellEnd"/>
      <w:r w:rsidR="008A2275" w:rsidRPr="008A2275">
        <w:rPr>
          <w:sz w:val="24"/>
          <w:szCs w:val="24"/>
          <w:lang w:val="ru-RU"/>
        </w:rPr>
        <w:t>’</w:t>
      </w:r>
      <w:proofErr w:type="spellStart"/>
      <w:r w:rsidR="008A2275" w:rsidRPr="008A2275">
        <w:rPr>
          <w:sz w:val="24"/>
          <w:szCs w:val="24"/>
        </w:rPr>
        <w:t>язані</w:t>
      </w:r>
      <w:proofErr w:type="spellEnd"/>
      <w:r w:rsidR="008A2275" w:rsidRPr="008A2275">
        <w:rPr>
          <w:sz w:val="24"/>
          <w:szCs w:val="24"/>
        </w:rPr>
        <w:t xml:space="preserve"> з придбанням матеріалів та товарів включаються до вартості запасів з подальшим списанням одночасно з використанням відповідних запасів. М</w:t>
      </w:r>
      <w:r w:rsidRPr="008A2275">
        <w:rPr>
          <w:sz w:val="24"/>
          <w:szCs w:val="24"/>
        </w:rPr>
        <w:t xml:space="preserve">етод оцінки вибуття запасів – метод  </w:t>
      </w:r>
      <w:r w:rsidR="00274EE9" w:rsidRPr="008A2275">
        <w:rPr>
          <w:sz w:val="24"/>
          <w:szCs w:val="24"/>
        </w:rPr>
        <w:t>ФІФО</w:t>
      </w:r>
      <w:r w:rsidRPr="008A2275">
        <w:rPr>
          <w:sz w:val="24"/>
          <w:szCs w:val="24"/>
        </w:rPr>
        <w:t>.</w:t>
      </w:r>
    </w:p>
    <w:p w:rsidR="007871EF" w:rsidRPr="008A2275" w:rsidRDefault="007871EF" w:rsidP="007871EF">
      <w:pPr>
        <w:widowControl w:val="0"/>
        <w:autoSpaceDE w:val="0"/>
        <w:autoSpaceDN w:val="0"/>
        <w:adjustRightInd w:val="0"/>
        <w:ind w:firstLine="567"/>
        <w:jc w:val="both"/>
        <w:rPr>
          <w:sz w:val="24"/>
          <w:szCs w:val="24"/>
        </w:rPr>
      </w:pPr>
      <w:r w:rsidRPr="008A2275">
        <w:rPr>
          <w:sz w:val="24"/>
          <w:szCs w:val="24"/>
        </w:rPr>
        <w:t>•</w:t>
      </w:r>
      <w:r w:rsidRPr="008A2275">
        <w:rPr>
          <w:sz w:val="24"/>
          <w:szCs w:val="24"/>
        </w:rPr>
        <w:tab/>
        <w:t>Дебіторська заборгованість оцінюється за чистою вартістю реалізації, тобто за первісною вартістю, зменшеною на суму створеного ре</w:t>
      </w:r>
      <w:r w:rsidR="00A50EFC">
        <w:rPr>
          <w:sz w:val="24"/>
          <w:szCs w:val="24"/>
        </w:rPr>
        <w:t>зерву сумнівних боргів. Величина</w:t>
      </w:r>
      <w:r w:rsidRPr="008A2275">
        <w:rPr>
          <w:sz w:val="24"/>
          <w:szCs w:val="24"/>
        </w:rPr>
        <w:t xml:space="preserve"> резерву сумнівних боргів визначається методом застосування абсолютної суми заборгованості. </w:t>
      </w:r>
    </w:p>
    <w:p w:rsidR="007871EF" w:rsidRPr="00A614D0" w:rsidRDefault="007871EF" w:rsidP="007871EF">
      <w:pPr>
        <w:widowControl w:val="0"/>
        <w:autoSpaceDE w:val="0"/>
        <w:autoSpaceDN w:val="0"/>
        <w:adjustRightInd w:val="0"/>
        <w:ind w:firstLine="567"/>
        <w:jc w:val="both"/>
        <w:rPr>
          <w:sz w:val="24"/>
          <w:szCs w:val="24"/>
        </w:rPr>
      </w:pPr>
      <w:r w:rsidRPr="00A614D0">
        <w:rPr>
          <w:sz w:val="24"/>
          <w:szCs w:val="24"/>
        </w:rPr>
        <w:t>•</w:t>
      </w:r>
      <w:r w:rsidRPr="00A614D0">
        <w:rPr>
          <w:sz w:val="24"/>
          <w:szCs w:val="24"/>
        </w:rPr>
        <w:tab/>
      </w:r>
      <w:r w:rsidR="0075111A" w:rsidRPr="00A614D0">
        <w:rPr>
          <w:sz w:val="24"/>
          <w:szCs w:val="24"/>
        </w:rPr>
        <w:t>Поточні</w:t>
      </w:r>
      <w:r w:rsidRPr="00A614D0">
        <w:rPr>
          <w:sz w:val="24"/>
          <w:szCs w:val="24"/>
        </w:rPr>
        <w:t xml:space="preserve"> забезпечення включають розраховану величину забезпечення для наступної оплати компенсації невикористаних відпусток.</w:t>
      </w:r>
    </w:p>
    <w:p w:rsidR="007871EF" w:rsidRPr="008A2275" w:rsidRDefault="007871EF" w:rsidP="007871EF">
      <w:pPr>
        <w:widowControl w:val="0"/>
        <w:autoSpaceDE w:val="0"/>
        <w:autoSpaceDN w:val="0"/>
        <w:adjustRightInd w:val="0"/>
        <w:ind w:firstLine="567"/>
        <w:jc w:val="both"/>
        <w:rPr>
          <w:sz w:val="24"/>
          <w:szCs w:val="24"/>
        </w:rPr>
      </w:pPr>
      <w:r w:rsidRPr="008A2275">
        <w:rPr>
          <w:sz w:val="24"/>
          <w:szCs w:val="24"/>
        </w:rPr>
        <w:t>•</w:t>
      </w:r>
      <w:r w:rsidRPr="008A2275">
        <w:rPr>
          <w:sz w:val="24"/>
          <w:szCs w:val="24"/>
        </w:rPr>
        <w:tab/>
        <w:t>Доходи від реалізації продукції та надання послуг визнаються в зв</w:t>
      </w:r>
      <w:r w:rsidR="00A50EFC">
        <w:rPr>
          <w:sz w:val="24"/>
          <w:szCs w:val="24"/>
        </w:rPr>
        <w:t>ітному періоді, коли реально було</w:t>
      </w:r>
      <w:r w:rsidRPr="008A2275">
        <w:rPr>
          <w:sz w:val="24"/>
          <w:szCs w:val="24"/>
        </w:rPr>
        <w:t xml:space="preserve"> відвантажено (реалізовано) готову продукцію або замовник о</w:t>
      </w:r>
      <w:r w:rsidR="008A2275" w:rsidRPr="008A2275">
        <w:rPr>
          <w:sz w:val="24"/>
          <w:szCs w:val="24"/>
        </w:rPr>
        <w:t>тримав послугу у повному обсязі та сума доходу (виручки) може бути достовірно визначена.</w:t>
      </w:r>
    </w:p>
    <w:p w:rsidR="007871EF" w:rsidRPr="00BB3A10" w:rsidRDefault="007871EF" w:rsidP="007871EF">
      <w:pPr>
        <w:widowControl w:val="0"/>
        <w:autoSpaceDE w:val="0"/>
        <w:autoSpaceDN w:val="0"/>
        <w:adjustRightInd w:val="0"/>
        <w:ind w:firstLine="567"/>
        <w:jc w:val="both"/>
        <w:rPr>
          <w:sz w:val="24"/>
          <w:szCs w:val="24"/>
        </w:rPr>
      </w:pPr>
      <w:r w:rsidRPr="00BB3A10">
        <w:rPr>
          <w:sz w:val="24"/>
          <w:szCs w:val="24"/>
        </w:rPr>
        <w:t>•</w:t>
      </w:r>
      <w:r w:rsidRPr="00BB3A10">
        <w:rPr>
          <w:sz w:val="24"/>
          <w:szCs w:val="24"/>
        </w:rPr>
        <w:tab/>
        <w:t xml:space="preserve">Витрати </w:t>
      </w:r>
      <w:r w:rsidR="008A2275" w:rsidRPr="00BB3A10">
        <w:rPr>
          <w:sz w:val="24"/>
          <w:szCs w:val="24"/>
        </w:rPr>
        <w:t>звітного періоду визнаються і нараховуються відповідно з визнанням доходів, для отримання яких вони були понесені</w:t>
      </w:r>
      <w:r w:rsidRPr="00BB3A10">
        <w:rPr>
          <w:sz w:val="24"/>
          <w:szCs w:val="24"/>
        </w:rPr>
        <w:t>.</w:t>
      </w:r>
      <w:r w:rsidR="00BB3A10">
        <w:rPr>
          <w:sz w:val="24"/>
          <w:szCs w:val="24"/>
        </w:rPr>
        <w:t xml:space="preserve"> Витрати, </w:t>
      </w:r>
      <w:proofErr w:type="spellStart"/>
      <w:r w:rsidR="00BB3A10">
        <w:rPr>
          <w:sz w:val="24"/>
          <w:szCs w:val="24"/>
        </w:rPr>
        <w:t>пов</w:t>
      </w:r>
      <w:proofErr w:type="spellEnd"/>
      <w:r w:rsidR="00BB3A10" w:rsidRPr="00BB3A10">
        <w:rPr>
          <w:sz w:val="24"/>
          <w:szCs w:val="24"/>
          <w:lang w:val="ru-RU"/>
        </w:rPr>
        <w:t>’</w:t>
      </w:r>
      <w:proofErr w:type="spellStart"/>
      <w:r w:rsidR="00BB3A10">
        <w:rPr>
          <w:sz w:val="24"/>
          <w:szCs w:val="24"/>
        </w:rPr>
        <w:t>язані</w:t>
      </w:r>
      <w:proofErr w:type="spellEnd"/>
      <w:r w:rsidR="00BB3A10">
        <w:rPr>
          <w:sz w:val="24"/>
          <w:szCs w:val="24"/>
        </w:rPr>
        <w:t xml:space="preserve"> з операційною діяльністю, які не включаються до собівартості, та витрати, </w:t>
      </w:r>
      <w:r w:rsidR="00A50EFC">
        <w:rPr>
          <w:sz w:val="24"/>
          <w:szCs w:val="24"/>
        </w:rPr>
        <w:t>я</w:t>
      </w:r>
      <w:r w:rsidR="00BB3A10">
        <w:rPr>
          <w:sz w:val="24"/>
          <w:szCs w:val="24"/>
        </w:rPr>
        <w:t xml:space="preserve">кі не можливо прямо </w:t>
      </w:r>
      <w:r w:rsidR="00BF4583">
        <w:rPr>
          <w:sz w:val="24"/>
          <w:szCs w:val="24"/>
        </w:rPr>
        <w:t>пов’язати</w:t>
      </w:r>
      <w:r w:rsidR="00BF4583" w:rsidRPr="00BF4583">
        <w:rPr>
          <w:sz w:val="24"/>
          <w:szCs w:val="24"/>
        </w:rPr>
        <w:t xml:space="preserve"> </w:t>
      </w:r>
      <w:r w:rsidR="00BB3A10">
        <w:rPr>
          <w:sz w:val="24"/>
          <w:szCs w:val="24"/>
        </w:rPr>
        <w:t xml:space="preserve">з доходами звітного періоду, вважаються витратами періоду. </w:t>
      </w:r>
    </w:p>
    <w:p w:rsidR="00CC0C77" w:rsidRPr="00A614D0" w:rsidRDefault="007871EF" w:rsidP="007871EF">
      <w:pPr>
        <w:widowControl w:val="0"/>
        <w:autoSpaceDE w:val="0"/>
        <w:autoSpaceDN w:val="0"/>
        <w:adjustRightInd w:val="0"/>
        <w:ind w:firstLine="567"/>
        <w:jc w:val="both"/>
        <w:rPr>
          <w:sz w:val="24"/>
          <w:szCs w:val="24"/>
        </w:rPr>
      </w:pPr>
      <w:r w:rsidRPr="00A614D0">
        <w:rPr>
          <w:sz w:val="24"/>
          <w:szCs w:val="24"/>
        </w:rPr>
        <w:t>•</w:t>
      </w:r>
      <w:r w:rsidRPr="00A614D0">
        <w:rPr>
          <w:sz w:val="24"/>
          <w:szCs w:val="24"/>
        </w:rPr>
        <w:tab/>
        <w:t xml:space="preserve">До складу податку на прибуток входить поточний податок на прибуток і відстрочений податок на прибуток. </w:t>
      </w:r>
    </w:p>
    <w:p w:rsidR="0075111A" w:rsidRPr="0075111A" w:rsidRDefault="0075111A" w:rsidP="0075111A">
      <w:pPr>
        <w:widowControl w:val="0"/>
        <w:autoSpaceDE w:val="0"/>
        <w:autoSpaceDN w:val="0"/>
        <w:adjustRightInd w:val="0"/>
        <w:ind w:firstLine="567"/>
        <w:jc w:val="both"/>
        <w:rPr>
          <w:sz w:val="24"/>
          <w:szCs w:val="24"/>
        </w:rPr>
      </w:pPr>
      <w:r w:rsidRPr="0075111A">
        <w:rPr>
          <w:sz w:val="24"/>
          <w:szCs w:val="24"/>
        </w:rPr>
        <w:t>Облікова політика забезпечує можливість надання користувачам фінансової звітності правдивої та неупередженої інформації про фінансовий та майновий стан підприємства, доходи, витрати та фінансові результати підприємства.</w:t>
      </w:r>
    </w:p>
    <w:p w:rsidR="00A614D0" w:rsidRDefault="0075111A" w:rsidP="0075111A">
      <w:pPr>
        <w:widowControl w:val="0"/>
        <w:autoSpaceDE w:val="0"/>
        <w:autoSpaceDN w:val="0"/>
        <w:adjustRightInd w:val="0"/>
        <w:ind w:firstLine="567"/>
        <w:jc w:val="both"/>
        <w:rPr>
          <w:sz w:val="24"/>
          <w:szCs w:val="24"/>
        </w:rPr>
      </w:pPr>
      <w:r w:rsidRPr="0075111A">
        <w:rPr>
          <w:sz w:val="24"/>
          <w:szCs w:val="24"/>
        </w:rPr>
        <w:t>Аудитором проаналізовано правильність визнання, методи оцінки та класифікацію активів та зобов’язань у бухгалтерському облі</w:t>
      </w:r>
      <w:r w:rsidR="007F5533">
        <w:rPr>
          <w:sz w:val="24"/>
          <w:szCs w:val="24"/>
        </w:rPr>
        <w:t xml:space="preserve">ку товариства. Аудитор визнає </w:t>
      </w:r>
      <w:proofErr w:type="spellStart"/>
      <w:r w:rsidR="007F5533">
        <w:rPr>
          <w:sz w:val="24"/>
          <w:szCs w:val="24"/>
        </w:rPr>
        <w:t>в</w:t>
      </w:r>
      <w:r w:rsidRPr="0075111A">
        <w:rPr>
          <w:sz w:val="24"/>
          <w:szCs w:val="24"/>
        </w:rPr>
        <w:t>цілому</w:t>
      </w:r>
      <w:proofErr w:type="spellEnd"/>
      <w:r w:rsidRPr="0075111A">
        <w:rPr>
          <w:sz w:val="24"/>
          <w:szCs w:val="24"/>
        </w:rPr>
        <w:t xml:space="preserve"> правильність класифікації і оцінки активів та зобов’язань в бухгалтерському обліку</w:t>
      </w:r>
      <w:r w:rsidR="00A614D0">
        <w:rPr>
          <w:sz w:val="24"/>
          <w:szCs w:val="24"/>
        </w:rPr>
        <w:t>.</w:t>
      </w:r>
    </w:p>
    <w:p w:rsidR="00CC0C77" w:rsidRPr="00CC0C77" w:rsidRDefault="0075111A" w:rsidP="0075111A">
      <w:pPr>
        <w:widowControl w:val="0"/>
        <w:autoSpaceDE w:val="0"/>
        <w:autoSpaceDN w:val="0"/>
        <w:adjustRightInd w:val="0"/>
        <w:ind w:firstLine="567"/>
        <w:jc w:val="both"/>
        <w:rPr>
          <w:sz w:val="24"/>
          <w:szCs w:val="24"/>
        </w:rPr>
      </w:pPr>
      <w:r w:rsidRPr="0075111A">
        <w:rPr>
          <w:sz w:val="24"/>
          <w:szCs w:val="24"/>
        </w:rPr>
        <w:t>Крім фінансової звітності перевірці підлягали засновницькі та реєстраційні документи, наказ про облікову політику та інші внутрі</w:t>
      </w:r>
      <w:r w:rsidR="007F5533">
        <w:rPr>
          <w:sz w:val="24"/>
          <w:szCs w:val="24"/>
        </w:rPr>
        <w:t>шні документи Т</w:t>
      </w:r>
      <w:r w:rsidRPr="0075111A">
        <w:rPr>
          <w:sz w:val="24"/>
          <w:szCs w:val="24"/>
        </w:rPr>
        <w:t>овариства.</w:t>
      </w:r>
    </w:p>
    <w:p w:rsidR="00CC0C77" w:rsidRPr="00CC0C77" w:rsidRDefault="00CC0C77" w:rsidP="00CC0C77">
      <w:pPr>
        <w:ind w:firstLine="567"/>
        <w:jc w:val="both"/>
        <w:rPr>
          <w:rFonts w:eastAsia="Calibri"/>
          <w:color w:val="000000"/>
          <w:sz w:val="24"/>
          <w:szCs w:val="24"/>
          <w:lang w:eastAsia="en-US"/>
        </w:rPr>
      </w:pPr>
    </w:p>
    <w:p w:rsidR="00CC0C77" w:rsidRPr="00CC0C77" w:rsidRDefault="00CC0C77" w:rsidP="00CC0C77">
      <w:pPr>
        <w:ind w:firstLine="567"/>
        <w:jc w:val="both"/>
        <w:outlineLvl w:val="0"/>
        <w:rPr>
          <w:b/>
          <w:i/>
          <w:color w:val="000000"/>
          <w:sz w:val="24"/>
          <w:szCs w:val="24"/>
        </w:rPr>
      </w:pPr>
      <w:r w:rsidRPr="00CC0C77">
        <w:rPr>
          <w:b/>
          <w:i/>
          <w:color w:val="000000"/>
          <w:sz w:val="24"/>
          <w:szCs w:val="24"/>
        </w:rPr>
        <w:t>Відповідальність управлінського персоналу за фінансову звітність</w:t>
      </w:r>
    </w:p>
    <w:p w:rsidR="00CC0C77" w:rsidRPr="00CC0C77" w:rsidRDefault="0075111A" w:rsidP="00CC0C77">
      <w:pPr>
        <w:ind w:firstLine="567"/>
        <w:jc w:val="both"/>
        <w:rPr>
          <w:color w:val="000000"/>
          <w:sz w:val="24"/>
          <w:szCs w:val="24"/>
        </w:rPr>
      </w:pPr>
      <w:r w:rsidRPr="0075111A">
        <w:rPr>
          <w:color w:val="000000"/>
          <w:sz w:val="24"/>
          <w:szCs w:val="24"/>
        </w:rPr>
        <w:t>Управлінський персонал несе відповідальність за складання і достовірне подання цієї фінансової звітності відповідно до Міжнародних стандартів фінансової звітності та за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012DE0" w:rsidRDefault="00012DE0" w:rsidP="00CC0C77">
      <w:pPr>
        <w:ind w:firstLine="567"/>
        <w:jc w:val="both"/>
        <w:outlineLvl w:val="0"/>
        <w:rPr>
          <w:b/>
          <w:i/>
          <w:color w:val="000000"/>
          <w:sz w:val="24"/>
          <w:szCs w:val="24"/>
        </w:rPr>
      </w:pPr>
    </w:p>
    <w:p w:rsidR="00CC0C77" w:rsidRPr="00CC0C77" w:rsidRDefault="00CC0C77" w:rsidP="00CC0C77">
      <w:pPr>
        <w:ind w:firstLine="567"/>
        <w:jc w:val="both"/>
        <w:outlineLvl w:val="0"/>
        <w:rPr>
          <w:b/>
          <w:i/>
          <w:color w:val="000000"/>
          <w:sz w:val="24"/>
          <w:szCs w:val="24"/>
        </w:rPr>
      </w:pPr>
      <w:r w:rsidRPr="00CC0C77">
        <w:rPr>
          <w:b/>
          <w:i/>
          <w:color w:val="000000"/>
          <w:sz w:val="24"/>
          <w:szCs w:val="24"/>
        </w:rPr>
        <w:t>Відповідальність аудитора</w:t>
      </w:r>
    </w:p>
    <w:p w:rsidR="00CC0C77" w:rsidRPr="00CC0C77" w:rsidRDefault="00CC0C77" w:rsidP="00CC0C77">
      <w:pPr>
        <w:tabs>
          <w:tab w:val="left" w:pos="-1276"/>
          <w:tab w:val="left" w:pos="0"/>
          <w:tab w:val="left" w:pos="3969"/>
        </w:tabs>
        <w:ind w:firstLine="567"/>
        <w:jc w:val="both"/>
        <w:rPr>
          <w:sz w:val="24"/>
          <w:szCs w:val="24"/>
        </w:rPr>
      </w:pPr>
      <w:r w:rsidRPr="00CC0C77">
        <w:rPr>
          <w:sz w:val="24"/>
          <w:szCs w:val="24"/>
        </w:rPr>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Міжнародних стандартів аудиту</w:t>
      </w:r>
      <w:r w:rsidR="00685FA0">
        <w:rPr>
          <w:sz w:val="24"/>
          <w:szCs w:val="24"/>
        </w:rPr>
        <w:t>, які прийняті в якості національних стандартів (Рішення Аудиторської палати України від 29.12.2015 № 320/1</w:t>
      </w:r>
      <w:r w:rsidR="007F5533">
        <w:rPr>
          <w:sz w:val="24"/>
          <w:szCs w:val="24"/>
        </w:rPr>
        <w:t>).</w:t>
      </w:r>
      <w:r w:rsidR="00685FA0">
        <w:rPr>
          <w:sz w:val="24"/>
          <w:szCs w:val="24"/>
        </w:rPr>
        <w:t xml:space="preserve"> </w:t>
      </w:r>
      <w:r w:rsidRPr="00CC0C77">
        <w:rPr>
          <w:sz w:val="24"/>
          <w:szCs w:val="24"/>
        </w:rPr>
        <w:t>Ці стандарти вимагають від нас дотримання відповідних етичних вимог, а також планування й виконання аудиту для отримання достатньої впевненості, що попередня фінансова звітність не містить суттєвих викривлень.</w:t>
      </w:r>
    </w:p>
    <w:p w:rsidR="00CC0C77" w:rsidRPr="00CC0C77" w:rsidRDefault="00CC0C77" w:rsidP="00CC0C77">
      <w:pPr>
        <w:shd w:val="clear" w:color="auto" w:fill="FFFFFF"/>
        <w:ind w:firstLine="567"/>
        <w:jc w:val="both"/>
        <w:rPr>
          <w:sz w:val="24"/>
          <w:szCs w:val="24"/>
        </w:rPr>
      </w:pPr>
      <w:r w:rsidRPr="00CC0C77">
        <w:rPr>
          <w:color w:val="000000"/>
          <w:sz w:val="24"/>
          <w:szCs w:val="24"/>
        </w:rPr>
        <w:t xml:space="preserve">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включаючи оцінку ризиків суттєвих викривлень попередньої фінансової звітності внаслідок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w:t>
      </w:r>
      <w:r w:rsidRPr="00CC0C77">
        <w:rPr>
          <w:color w:val="000000"/>
          <w:sz w:val="24"/>
          <w:szCs w:val="24"/>
        </w:rPr>
        <w:lastRenderedPageBreak/>
        <w:t>контролю суб'єкта господарювання. Аудит включає також оцінку відповідності використаної облікової політики, прийнятності облікових оцінок, зроблених управлінським персоналом, та оцінку загального подання попередньої фінансової звітності.</w:t>
      </w:r>
    </w:p>
    <w:p w:rsidR="00CC0C77" w:rsidRPr="00CC0C77" w:rsidRDefault="00CC0C77" w:rsidP="00CC0C77">
      <w:pPr>
        <w:shd w:val="clear" w:color="auto" w:fill="FFFFFF"/>
        <w:ind w:firstLine="567"/>
        <w:jc w:val="both"/>
        <w:rPr>
          <w:color w:val="000000"/>
          <w:sz w:val="24"/>
          <w:szCs w:val="24"/>
        </w:rPr>
      </w:pPr>
    </w:p>
    <w:p w:rsidR="00CC0C77" w:rsidRPr="00CC0C77" w:rsidRDefault="00CC0C77" w:rsidP="00CC0C77">
      <w:pPr>
        <w:shd w:val="clear" w:color="auto" w:fill="FFFFFF"/>
        <w:ind w:firstLine="567"/>
        <w:jc w:val="both"/>
        <w:rPr>
          <w:color w:val="000000"/>
          <w:sz w:val="24"/>
          <w:szCs w:val="24"/>
        </w:rPr>
      </w:pPr>
      <w:r w:rsidRPr="00CC0C77">
        <w:rPr>
          <w:color w:val="000000"/>
          <w:sz w:val="24"/>
          <w:szCs w:val="24"/>
        </w:rPr>
        <w:t>Ми вважаємо, що отримали достатні та належні аудиторські докази для висловлення нашої думки.</w:t>
      </w:r>
    </w:p>
    <w:p w:rsidR="00A22D94" w:rsidRPr="00A22D94" w:rsidRDefault="00A22D94" w:rsidP="001A5FE8">
      <w:pPr>
        <w:shd w:val="clear" w:color="auto" w:fill="FFFFFF"/>
        <w:ind w:firstLine="567"/>
        <w:jc w:val="both"/>
        <w:rPr>
          <w:b/>
          <w:i/>
          <w:color w:val="000000"/>
          <w:sz w:val="24"/>
          <w:szCs w:val="24"/>
          <w:lang w:val="ru-RU"/>
        </w:rPr>
      </w:pPr>
    </w:p>
    <w:p w:rsidR="00CB1D2F" w:rsidRDefault="00CB1D2F" w:rsidP="00685760">
      <w:pPr>
        <w:shd w:val="clear" w:color="auto" w:fill="FFFFFF"/>
        <w:ind w:firstLine="567"/>
        <w:jc w:val="both"/>
        <w:outlineLvl w:val="0"/>
        <w:rPr>
          <w:b/>
          <w:i/>
          <w:color w:val="000000"/>
          <w:sz w:val="24"/>
          <w:szCs w:val="24"/>
        </w:rPr>
      </w:pPr>
      <w:r w:rsidRPr="00861654">
        <w:rPr>
          <w:b/>
          <w:i/>
          <w:color w:val="000000"/>
          <w:sz w:val="24"/>
          <w:szCs w:val="24"/>
        </w:rPr>
        <w:t>Підстава для висловлення умовно-позитивної думки</w:t>
      </w:r>
    </w:p>
    <w:p w:rsidR="004742FD" w:rsidRDefault="00685FA0" w:rsidP="003F18A9">
      <w:pPr>
        <w:pStyle w:val="afb"/>
        <w:numPr>
          <w:ilvl w:val="0"/>
          <w:numId w:val="2"/>
        </w:numPr>
        <w:ind w:left="567" w:hanging="567"/>
        <w:jc w:val="both"/>
        <w:outlineLvl w:val="0"/>
        <w:rPr>
          <w:color w:val="000000"/>
          <w:sz w:val="24"/>
          <w:szCs w:val="24"/>
        </w:rPr>
      </w:pPr>
      <w:r w:rsidRPr="00685FA0">
        <w:rPr>
          <w:color w:val="000000"/>
          <w:sz w:val="24"/>
          <w:szCs w:val="24"/>
        </w:rPr>
        <w:t>Під час</w:t>
      </w:r>
      <w:r>
        <w:rPr>
          <w:color w:val="000000"/>
          <w:sz w:val="24"/>
          <w:szCs w:val="24"/>
        </w:rPr>
        <w:t xml:space="preserve"> проведення інвентаризації </w:t>
      </w:r>
      <w:r w:rsidR="001D4B45" w:rsidRPr="001D4B45">
        <w:rPr>
          <w:color w:val="000000"/>
          <w:sz w:val="24"/>
          <w:szCs w:val="24"/>
        </w:rPr>
        <w:t>активів та зобов’язань до складання звітності</w:t>
      </w:r>
      <w:r w:rsidR="00590EC6">
        <w:rPr>
          <w:color w:val="000000"/>
          <w:sz w:val="24"/>
          <w:szCs w:val="24"/>
        </w:rPr>
        <w:t>,</w:t>
      </w:r>
      <w:r w:rsidR="001D4B45" w:rsidRPr="001D4B45">
        <w:rPr>
          <w:color w:val="000000"/>
          <w:sz w:val="24"/>
          <w:szCs w:val="24"/>
        </w:rPr>
        <w:t xml:space="preserve"> </w:t>
      </w:r>
      <w:r>
        <w:rPr>
          <w:color w:val="000000"/>
          <w:sz w:val="24"/>
          <w:szCs w:val="24"/>
        </w:rPr>
        <w:t>Товариством не</w:t>
      </w:r>
      <w:r w:rsidR="00EF60FD">
        <w:rPr>
          <w:color w:val="000000"/>
          <w:sz w:val="24"/>
          <w:szCs w:val="24"/>
        </w:rPr>
        <w:t xml:space="preserve"> дотримано вимог п.9 МСБО «Змен</w:t>
      </w:r>
      <w:r>
        <w:rPr>
          <w:color w:val="000000"/>
          <w:sz w:val="24"/>
          <w:szCs w:val="24"/>
        </w:rPr>
        <w:t>шення корисності активів»: активи не оцінювались на наявність ознак того, що їх корисність може зменшитись.</w:t>
      </w:r>
      <w:r w:rsidR="00590EC6">
        <w:rPr>
          <w:color w:val="000000"/>
          <w:sz w:val="24"/>
          <w:szCs w:val="24"/>
        </w:rPr>
        <w:t xml:space="preserve"> Відповідно ми не мали змоги визначити, чи була потреба в коригуванні зазначених сум активів.</w:t>
      </w:r>
    </w:p>
    <w:p w:rsidR="00AB259F" w:rsidRDefault="00AB259F" w:rsidP="003F18A9">
      <w:pPr>
        <w:pStyle w:val="afb"/>
        <w:numPr>
          <w:ilvl w:val="0"/>
          <w:numId w:val="2"/>
        </w:numPr>
        <w:ind w:left="567" w:hanging="567"/>
        <w:jc w:val="both"/>
        <w:outlineLvl w:val="0"/>
        <w:rPr>
          <w:sz w:val="24"/>
          <w:szCs w:val="24"/>
        </w:rPr>
      </w:pPr>
      <w:r w:rsidRPr="00AB259F">
        <w:rPr>
          <w:sz w:val="24"/>
          <w:szCs w:val="24"/>
        </w:rPr>
        <w:t xml:space="preserve">У зв’язку з відсутністю можливості отримати усі необхідні зовнішні підтвердження, ми не мали змоги підтвердити в повному обсязі розмір дебіторської та кредиторської заборгованості. Однак, за допомогою </w:t>
      </w:r>
      <w:proofErr w:type="spellStart"/>
      <w:r w:rsidRPr="00AB259F">
        <w:rPr>
          <w:sz w:val="24"/>
          <w:szCs w:val="24"/>
        </w:rPr>
        <w:t>здiйснення</w:t>
      </w:r>
      <w:proofErr w:type="spellEnd"/>
      <w:r w:rsidRPr="00AB259F">
        <w:rPr>
          <w:sz w:val="24"/>
          <w:szCs w:val="24"/>
        </w:rPr>
        <w:t xml:space="preserve"> </w:t>
      </w:r>
      <w:proofErr w:type="spellStart"/>
      <w:r w:rsidRPr="00AB259F">
        <w:rPr>
          <w:sz w:val="24"/>
          <w:szCs w:val="24"/>
        </w:rPr>
        <w:t>iнших</w:t>
      </w:r>
      <w:proofErr w:type="spellEnd"/>
      <w:r w:rsidRPr="00AB259F">
        <w:rPr>
          <w:sz w:val="24"/>
          <w:szCs w:val="24"/>
        </w:rPr>
        <w:t xml:space="preserve"> аудиторських процедур, ми отримали </w:t>
      </w:r>
      <w:proofErr w:type="spellStart"/>
      <w:r w:rsidRPr="00AB259F">
        <w:rPr>
          <w:sz w:val="24"/>
          <w:szCs w:val="24"/>
        </w:rPr>
        <w:t>можливiсть</w:t>
      </w:r>
      <w:proofErr w:type="spellEnd"/>
      <w:r w:rsidRPr="00AB259F">
        <w:rPr>
          <w:sz w:val="24"/>
          <w:szCs w:val="24"/>
        </w:rPr>
        <w:t xml:space="preserve"> </w:t>
      </w:r>
      <w:proofErr w:type="spellStart"/>
      <w:r w:rsidRPr="00AB259F">
        <w:rPr>
          <w:sz w:val="24"/>
          <w:szCs w:val="24"/>
        </w:rPr>
        <w:t>пiдтвердити</w:t>
      </w:r>
      <w:proofErr w:type="spellEnd"/>
      <w:r w:rsidRPr="00AB259F">
        <w:rPr>
          <w:sz w:val="24"/>
          <w:szCs w:val="24"/>
        </w:rPr>
        <w:t xml:space="preserve"> суму </w:t>
      </w:r>
      <w:proofErr w:type="spellStart"/>
      <w:r w:rsidRPr="00AB259F">
        <w:rPr>
          <w:sz w:val="24"/>
          <w:szCs w:val="24"/>
        </w:rPr>
        <w:t>активiв</w:t>
      </w:r>
      <w:proofErr w:type="spellEnd"/>
      <w:r w:rsidRPr="00AB259F">
        <w:rPr>
          <w:sz w:val="24"/>
          <w:szCs w:val="24"/>
        </w:rPr>
        <w:t xml:space="preserve"> та зобов'язань, </w:t>
      </w:r>
      <w:proofErr w:type="spellStart"/>
      <w:r w:rsidRPr="00AB259F">
        <w:rPr>
          <w:sz w:val="24"/>
          <w:szCs w:val="24"/>
        </w:rPr>
        <w:t>вiдображених</w:t>
      </w:r>
      <w:proofErr w:type="spellEnd"/>
      <w:r w:rsidRPr="00AB259F">
        <w:rPr>
          <w:sz w:val="24"/>
          <w:szCs w:val="24"/>
        </w:rPr>
        <w:t xml:space="preserve"> у </w:t>
      </w:r>
      <w:proofErr w:type="spellStart"/>
      <w:r w:rsidRPr="00AB259F">
        <w:rPr>
          <w:sz w:val="24"/>
          <w:szCs w:val="24"/>
        </w:rPr>
        <w:t>фiнансовій</w:t>
      </w:r>
      <w:proofErr w:type="spellEnd"/>
      <w:r w:rsidRPr="00AB259F">
        <w:rPr>
          <w:sz w:val="24"/>
          <w:szCs w:val="24"/>
        </w:rPr>
        <w:t xml:space="preserve"> </w:t>
      </w:r>
      <w:proofErr w:type="spellStart"/>
      <w:r w:rsidRPr="00AB259F">
        <w:rPr>
          <w:sz w:val="24"/>
          <w:szCs w:val="24"/>
        </w:rPr>
        <w:t>звiтності</w:t>
      </w:r>
      <w:proofErr w:type="spellEnd"/>
      <w:r w:rsidRPr="00AB259F">
        <w:rPr>
          <w:sz w:val="24"/>
          <w:szCs w:val="24"/>
        </w:rPr>
        <w:t xml:space="preserve"> Товариства станом на 31.12.2015</w:t>
      </w:r>
      <w:r w:rsidR="00590EC6">
        <w:rPr>
          <w:sz w:val="24"/>
          <w:szCs w:val="24"/>
        </w:rPr>
        <w:t xml:space="preserve"> року</w:t>
      </w:r>
      <w:r w:rsidRPr="00AB259F">
        <w:rPr>
          <w:sz w:val="24"/>
          <w:szCs w:val="24"/>
        </w:rPr>
        <w:t xml:space="preserve"> в межах визначеного </w:t>
      </w:r>
      <w:proofErr w:type="spellStart"/>
      <w:r w:rsidRPr="00AB259F">
        <w:rPr>
          <w:sz w:val="24"/>
          <w:szCs w:val="24"/>
        </w:rPr>
        <w:t>рiвня</w:t>
      </w:r>
      <w:proofErr w:type="spellEnd"/>
      <w:r w:rsidRPr="00AB259F">
        <w:rPr>
          <w:sz w:val="24"/>
          <w:szCs w:val="24"/>
        </w:rPr>
        <w:t xml:space="preserve"> </w:t>
      </w:r>
      <w:proofErr w:type="spellStart"/>
      <w:r w:rsidRPr="00AB259F">
        <w:rPr>
          <w:sz w:val="24"/>
          <w:szCs w:val="24"/>
        </w:rPr>
        <w:t>суттєвостi</w:t>
      </w:r>
      <w:proofErr w:type="spellEnd"/>
      <w:r w:rsidRPr="00AB259F">
        <w:rPr>
          <w:sz w:val="24"/>
          <w:szCs w:val="24"/>
        </w:rPr>
        <w:t>.</w:t>
      </w:r>
    </w:p>
    <w:p w:rsidR="00AB259F" w:rsidRPr="00AB259F" w:rsidRDefault="00AB259F" w:rsidP="003F18A9">
      <w:pPr>
        <w:pStyle w:val="afb"/>
        <w:numPr>
          <w:ilvl w:val="0"/>
          <w:numId w:val="2"/>
        </w:numPr>
        <w:ind w:left="567" w:hanging="567"/>
        <w:jc w:val="both"/>
        <w:outlineLvl w:val="0"/>
        <w:rPr>
          <w:sz w:val="24"/>
          <w:szCs w:val="24"/>
        </w:rPr>
      </w:pPr>
      <w:r w:rsidRPr="00AB259F">
        <w:rPr>
          <w:sz w:val="24"/>
          <w:szCs w:val="24"/>
        </w:rPr>
        <w:t xml:space="preserve">На дату затвердження фінансової звітності, </w:t>
      </w:r>
      <w:r>
        <w:rPr>
          <w:sz w:val="24"/>
          <w:szCs w:val="24"/>
        </w:rPr>
        <w:t>Товариство</w:t>
      </w:r>
      <w:r w:rsidRPr="00AB259F">
        <w:rPr>
          <w:sz w:val="24"/>
          <w:szCs w:val="24"/>
        </w:rPr>
        <w:t xml:space="preserve"> функціонує у нестабільному економічному </w:t>
      </w:r>
      <w:r>
        <w:rPr>
          <w:sz w:val="24"/>
          <w:szCs w:val="24"/>
        </w:rPr>
        <w:t xml:space="preserve">та політичному </w:t>
      </w:r>
      <w:r w:rsidRPr="00AB259F">
        <w:rPr>
          <w:sz w:val="24"/>
          <w:szCs w:val="24"/>
        </w:rPr>
        <w:t xml:space="preserve">середовищі. Як результат, діяльність </w:t>
      </w:r>
      <w:r>
        <w:rPr>
          <w:sz w:val="24"/>
          <w:szCs w:val="24"/>
        </w:rPr>
        <w:t>Товариства</w:t>
      </w:r>
      <w:r w:rsidRPr="00AB259F">
        <w:rPr>
          <w:sz w:val="24"/>
          <w:szCs w:val="24"/>
        </w:rPr>
        <w:t xml:space="preserve"> в Україні супроводжується ризиками, вплив яких на майбутню діяльність Товариства не може бути визначений на даний момент. Тому фінансова звітність не містить коригувань, які могли б стати результатом такої непевності.</w:t>
      </w:r>
    </w:p>
    <w:p w:rsidR="00521995" w:rsidRDefault="00521995" w:rsidP="001A5FE8">
      <w:pPr>
        <w:ind w:firstLine="567"/>
        <w:jc w:val="both"/>
        <w:outlineLvl w:val="0"/>
        <w:rPr>
          <w:b/>
          <w:i/>
          <w:color w:val="000000"/>
          <w:sz w:val="24"/>
          <w:szCs w:val="24"/>
        </w:rPr>
      </w:pPr>
    </w:p>
    <w:p w:rsidR="00DE0175" w:rsidRPr="000E5437" w:rsidRDefault="00DE0175" w:rsidP="001A5FE8">
      <w:pPr>
        <w:ind w:firstLine="567"/>
        <w:jc w:val="both"/>
        <w:outlineLvl w:val="0"/>
        <w:rPr>
          <w:b/>
          <w:i/>
          <w:color w:val="000000"/>
          <w:sz w:val="24"/>
          <w:szCs w:val="24"/>
        </w:rPr>
      </w:pPr>
    </w:p>
    <w:p w:rsidR="00844C81" w:rsidRPr="002C45D3" w:rsidRDefault="00CB1D2F" w:rsidP="001A5FE8">
      <w:pPr>
        <w:ind w:firstLine="567"/>
        <w:jc w:val="both"/>
        <w:outlineLvl w:val="0"/>
        <w:rPr>
          <w:b/>
          <w:i/>
          <w:color w:val="000000"/>
          <w:sz w:val="24"/>
          <w:szCs w:val="24"/>
          <w:u w:val="single"/>
        </w:rPr>
      </w:pPr>
      <w:r w:rsidRPr="002C45D3">
        <w:rPr>
          <w:b/>
          <w:i/>
          <w:color w:val="000000"/>
          <w:sz w:val="24"/>
          <w:szCs w:val="24"/>
          <w:u w:val="single"/>
        </w:rPr>
        <w:t>Умовно-позитивна думка</w:t>
      </w:r>
    </w:p>
    <w:p w:rsidR="00844C81" w:rsidRDefault="00844C81" w:rsidP="00C967B8">
      <w:pPr>
        <w:ind w:firstLine="567"/>
        <w:jc w:val="both"/>
        <w:rPr>
          <w:b/>
          <w:i/>
          <w:color w:val="000000"/>
          <w:sz w:val="24"/>
          <w:szCs w:val="24"/>
        </w:rPr>
      </w:pPr>
      <w:r w:rsidRPr="00844C81">
        <w:rPr>
          <w:b/>
          <w:i/>
          <w:color w:val="000000"/>
          <w:sz w:val="24"/>
          <w:szCs w:val="24"/>
        </w:rPr>
        <w:t>На нашу думку, з</w:t>
      </w:r>
      <w:r w:rsidR="005A24C8">
        <w:rPr>
          <w:b/>
          <w:i/>
          <w:color w:val="000000"/>
          <w:sz w:val="24"/>
          <w:szCs w:val="24"/>
        </w:rPr>
        <w:t>а винятком впливу питань, описаних у параграфі «Підстава для висловлення умовно-позитивної думки»</w:t>
      </w:r>
      <w:r w:rsidRPr="00844C81">
        <w:rPr>
          <w:b/>
          <w:i/>
          <w:color w:val="000000"/>
          <w:sz w:val="24"/>
          <w:szCs w:val="24"/>
        </w:rPr>
        <w:t>, фінансова звітність відображає достовірно, в усіх суттєвих аспектах  фінансовий стан ПАТ «</w:t>
      </w:r>
      <w:proofErr w:type="spellStart"/>
      <w:r w:rsidRPr="00844C81">
        <w:rPr>
          <w:b/>
          <w:i/>
          <w:color w:val="000000"/>
          <w:sz w:val="24"/>
          <w:szCs w:val="24"/>
        </w:rPr>
        <w:t>Торговельно</w:t>
      </w:r>
      <w:proofErr w:type="spellEnd"/>
      <w:r w:rsidRPr="00844C81">
        <w:rPr>
          <w:b/>
          <w:i/>
          <w:color w:val="000000"/>
          <w:sz w:val="24"/>
          <w:szCs w:val="24"/>
        </w:rPr>
        <w:t xml:space="preserve"> – підприємницький центр» станом на 31 грудня 201</w:t>
      </w:r>
      <w:r>
        <w:rPr>
          <w:b/>
          <w:i/>
          <w:color w:val="000000"/>
          <w:sz w:val="24"/>
          <w:szCs w:val="24"/>
        </w:rPr>
        <w:t>5</w:t>
      </w:r>
      <w:r w:rsidRPr="00844C81">
        <w:rPr>
          <w:b/>
          <w:i/>
          <w:color w:val="000000"/>
          <w:sz w:val="24"/>
          <w:szCs w:val="24"/>
        </w:rPr>
        <w:t xml:space="preserve"> р., його фінансові результати і рух грошових коштів за рік, що закінчився на зазначену дату, відповідно до Міжнародних стандартів фінансової звітності.</w:t>
      </w:r>
    </w:p>
    <w:p w:rsidR="00A22D94" w:rsidRPr="00EF60FD" w:rsidRDefault="00A22D94" w:rsidP="00A22D94">
      <w:pPr>
        <w:widowControl w:val="0"/>
        <w:autoSpaceDE w:val="0"/>
        <w:autoSpaceDN w:val="0"/>
        <w:adjustRightInd w:val="0"/>
        <w:spacing w:line="288" w:lineRule="auto"/>
        <w:ind w:firstLine="567"/>
        <w:jc w:val="both"/>
        <w:rPr>
          <w:b/>
          <w:i/>
          <w:color w:val="000000"/>
          <w:sz w:val="24"/>
          <w:szCs w:val="24"/>
        </w:rPr>
      </w:pPr>
    </w:p>
    <w:p w:rsidR="00DE0175" w:rsidRDefault="00DE0175" w:rsidP="005D61D5">
      <w:pPr>
        <w:shd w:val="clear" w:color="auto" w:fill="FFFFFF"/>
        <w:jc w:val="both"/>
        <w:rPr>
          <w:b/>
          <w:i/>
          <w:sz w:val="36"/>
          <w:szCs w:val="36"/>
        </w:rPr>
      </w:pPr>
    </w:p>
    <w:p w:rsidR="005D61D5" w:rsidRPr="002D7BB1" w:rsidRDefault="005D61D5" w:rsidP="005D61D5">
      <w:pPr>
        <w:shd w:val="clear" w:color="auto" w:fill="FFFFFF"/>
        <w:jc w:val="both"/>
        <w:rPr>
          <w:b/>
          <w:i/>
          <w:sz w:val="36"/>
          <w:szCs w:val="36"/>
        </w:rPr>
      </w:pPr>
      <w:r w:rsidRPr="002D7BB1">
        <w:rPr>
          <w:b/>
          <w:i/>
          <w:sz w:val="36"/>
          <w:szCs w:val="36"/>
        </w:rPr>
        <w:t>ЗВІТ ЩОДО ВИМОГ ІНШИХ ЗАКОНОДАВЧИХ ТА НОРМАТИВНИХ АКТІВ</w:t>
      </w:r>
    </w:p>
    <w:p w:rsidR="005D61D5" w:rsidRDefault="005D61D5" w:rsidP="00CD7BB4">
      <w:pPr>
        <w:shd w:val="clear" w:color="auto" w:fill="FFFFFF"/>
        <w:jc w:val="both"/>
        <w:rPr>
          <w:b/>
          <w:i/>
          <w:sz w:val="24"/>
          <w:szCs w:val="24"/>
        </w:rPr>
      </w:pPr>
    </w:p>
    <w:p w:rsidR="00CD7BB4" w:rsidRPr="00CD7BB4" w:rsidRDefault="00CD7BB4" w:rsidP="002C45D3">
      <w:pPr>
        <w:ind w:firstLine="709"/>
        <w:jc w:val="both"/>
        <w:rPr>
          <w:rFonts w:eastAsiaTheme="minorEastAsia"/>
          <w:sz w:val="24"/>
          <w:szCs w:val="24"/>
          <w:lang w:eastAsia="uk-UA"/>
        </w:rPr>
      </w:pPr>
      <w:r w:rsidRPr="00CD7BB4">
        <w:rPr>
          <w:rFonts w:eastAsiaTheme="minorEastAsia"/>
          <w:sz w:val="24"/>
          <w:szCs w:val="24"/>
          <w:lang w:eastAsia="uk-UA"/>
        </w:rPr>
        <w:t>Перевірена аудитором фінансова звітність є частиною річної регулярної інформації, що розкривається емітентом згідно вимог «Положення про розкриття інформації емітентами цінних паперів», затв</w:t>
      </w:r>
      <w:r w:rsidR="002C45D3">
        <w:rPr>
          <w:rFonts w:eastAsiaTheme="minorEastAsia"/>
          <w:sz w:val="24"/>
          <w:szCs w:val="24"/>
          <w:lang w:eastAsia="uk-UA"/>
        </w:rPr>
        <w:t>ердженого Рішенням Національної</w:t>
      </w:r>
      <w:r w:rsidRPr="00CD7BB4">
        <w:rPr>
          <w:rFonts w:eastAsiaTheme="minorEastAsia"/>
          <w:sz w:val="24"/>
          <w:szCs w:val="24"/>
          <w:lang w:eastAsia="uk-UA"/>
        </w:rPr>
        <w:t xml:space="preserve"> комісії з цінних паперів та фондового ринку від 03.12.2013</w:t>
      </w:r>
      <w:r w:rsidR="002D7BB1">
        <w:rPr>
          <w:rFonts w:eastAsiaTheme="minorEastAsia"/>
          <w:sz w:val="24"/>
          <w:szCs w:val="24"/>
          <w:lang w:eastAsia="uk-UA"/>
        </w:rPr>
        <w:t xml:space="preserve"> </w:t>
      </w:r>
      <w:r w:rsidRPr="00CD7BB4">
        <w:rPr>
          <w:rFonts w:eastAsiaTheme="minorEastAsia"/>
          <w:sz w:val="24"/>
          <w:szCs w:val="24"/>
          <w:lang w:eastAsia="uk-UA"/>
        </w:rPr>
        <w:t>р.  № 28</w:t>
      </w:r>
      <w:r w:rsidR="00674EF6">
        <w:rPr>
          <w:rFonts w:eastAsiaTheme="minorEastAsia"/>
          <w:sz w:val="24"/>
          <w:szCs w:val="24"/>
          <w:lang w:eastAsia="uk-UA"/>
        </w:rPr>
        <w:t>26 ( зі змінами та доповненнями</w:t>
      </w:r>
      <w:r w:rsidRPr="00CD7BB4">
        <w:rPr>
          <w:rFonts w:eastAsiaTheme="minorEastAsia"/>
          <w:sz w:val="24"/>
          <w:szCs w:val="24"/>
          <w:lang w:eastAsia="uk-UA"/>
        </w:rPr>
        <w:t>).</w:t>
      </w:r>
    </w:p>
    <w:p w:rsidR="00CD7BB4" w:rsidRPr="00CD7BB4" w:rsidRDefault="00CD7BB4" w:rsidP="002C45D3">
      <w:pPr>
        <w:ind w:firstLine="709"/>
        <w:jc w:val="both"/>
        <w:rPr>
          <w:rFonts w:eastAsiaTheme="minorEastAsia"/>
          <w:sz w:val="24"/>
          <w:szCs w:val="24"/>
          <w:lang w:eastAsia="uk-UA"/>
        </w:rPr>
      </w:pPr>
      <w:r w:rsidRPr="00CD7BB4">
        <w:rPr>
          <w:rFonts w:eastAsiaTheme="minorEastAsia"/>
          <w:sz w:val="24"/>
          <w:szCs w:val="24"/>
          <w:lang w:eastAsia="uk-UA"/>
        </w:rPr>
        <w:t>Емітентом в складі цієї інформації розкривається інформація згідно вимог Закону Україн</w:t>
      </w:r>
      <w:r w:rsidR="002C45D3">
        <w:rPr>
          <w:rFonts w:eastAsiaTheme="minorEastAsia"/>
          <w:sz w:val="24"/>
          <w:szCs w:val="24"/>
          <w:lang w:eastAsia="uk-UA"/>
        </w:rPr>
        <w:t xml:space="preserve">и «Про акціонерні товариства», </w:t>
      </w:r>
      <w:r w:rsidRPr="00CD7BB4">
        <w:rPr>
          <w:rFonts w:eastAsiaTheme="minorEastAsia"/>
          <w:sz w:val="24"/>
          <w:szCs w:val="24"/>
          <w:lang w:eastAsia="uk-UA"/>
        </w:rPr>
        <w:t>а також у складі особливої інформації розкривається інформа</w:t>
      </w:r>
      <w:r w:rsidR="002C45D3">
        <w:rPr>
          <w:rFonts w:eastAsiaTheme="minorEastAsia"/>
          <w:sz w:val="24"/>
          <w:szCs w:val="24"/>
          <w:lang w:eastAsia="uk-UA"/>
        </w:rPr>
        <w:t xml:space="preserve">ція щодо подій, що визначені в </w:t>
      </w:r>
      <w:r w:rsidRPr="00CD7BB4">
        <w:rPr>
          <w:rFonts w:eastAsiaTheme="minorEastAsia"/>
          <w:sz w:val="24"/>
          <w:szCs w:val="24"/>
          <w:lang w:eastAsia="uk-UA"/>
        </w:rPr>
        <w:t>статті 41 Закону України «Про цінні папери та фондовий ринок».</w:t>
      </w:r>
    </w:p>
    <w:p w:rsidR="00CD7BB4" w:rsidRPr="00CD7BB4" w:rsidRDefault="00674EF6" w:rsidP="002C45D3">
      <w:pPr>
        <w:ind w:firstLine="709"/>
        <w:jc w:val="both"/>
        <w:rPr>
          <w:rFonts w:eastAsiaTheme="minorEastAsia"/>
          <w:sz w:val="24"/>
          <w:szCs w:val="24"/>
          <w:lang w:eastAsia="uk-UA"/>
        </w:rPr>
      </w:pPr>
      <w:r>
        <w:rPr>
          <w:rFonts w:eastAsiaTheme="minorEastAsia"/>
          <w:sz w:val="24"/>
          <w:szCs w:val="24"/>
          <w:lang w:eastAsia="uk-UA"/>
        </w:rPr>
        <w:t>У відповідності з МСА 720 «</w:t>
      </w:r>
      <w:r w:rsidR="00CD7BB4" w:rsidRPr="00CD7BB4">
        <w:rPr>
          <w:rFonts w:eastAsiaTheme="minorEastAsia"/>
          <w:sz w:val="24"/>
          <w:szCs w:val="24"/>
          <w:lang w:eastAsia="uk-UA"/>
        </w:rPr>
        <w:t>Відповідальність аудитора щодо іншої інформації в документах, що містять перевірен</w:t>
      </w:r>
      <w:r>
        <w:rPr>
          <w:rFonts w:eastAsiaTheme="minorEastAsia"/>
          <w:sz w:val="24"/>
          <w:szCs w:val="24"/>
          <w:lang w:eastAsia="uk-UA"/>
        </w:rPr>
        <w:t>у аудитором фінансову звітність»</w:t>
      </w:r>
      <w:r w:rsidR="002C45D3">
        <w:rPr>
          <w:rFonts w:eastAsiaTheme="minorEastAsia"/>
          <w:sz w:val="24"/>
          <w:szCs w:val="24"/>
          <w:lang w:eastAsia="uk-UA"/>
        </w:rPr>
        <w:t xml:space="preserve">, під час виконання завдання з аудиту, аудитор </w:t>
      </w:r>
      <w:r w:rsidR="00CD7BB4" w:rsidRPr="00CD7BB4">
        <w:rPr>
          <w:rFonts w:eastAsiaTheme="minorEastAsia"/>
          <w:sz w:val="24"/>
          <w:szCs w:val="24"/>
          <w:lang w:eastAsia="uk-UA"/>
        </w:rPr>
        <w:t xml:space="preserve">здійснює аудиторські процедури щодо виявлення наявності суттєвих невідповідностей між фінансовою звітністю, що підлягала аудиту, та іншою інформацією, що </w:t>
      </w:r>
      <w:r w:rsidR="00CD7BB4" w:rsidRPr="00CD7BB4">
        <w:rPr>
          <w:rFonts w:eastAsiaTheme="minorEastAsia"/>
          <w:sz w:val="24"/>
          <w:szCs w:val="24"/>
          <w:lang w:eastAsia="uk-UA"/>
        </w:rPr>
        <w:lastRenderedPageBreak/>
        <w:t>розкривається емітентом у відповідності з вищевказаними законодавчими та нормативними актами, і за наслідками цих процедур в розділі аудиторського звіту «Звіт щодо вимог інших зак</w:t>
      </w:r>
      <w:r w:rsidR="002C45D3">
        <w:rPr>
          <w:rFonts w:eastAsiaTheme="minorEastAsia"/>
          <w:sz w:val="24"/>
          <w:szCs w:val="24"/>
          <w:lang w:eastAsia="uk-UA"/>
        </w:rPr>
        <w:t>онодавчих і нормативних актів»,</w:t>
      </w:r>
      <w:r w:rsidR="00CD7BB4" w:rsidRPr="00CD7BB4">
        <w:rPr>
          <w:rFonts w:eastAsiaTheme="minorEastAsia"/>
          <w:sz w:val="24"/>
          <w:szCs w:val="24"/>
          <w:lang w:eastAsia="uk-UA"/>
        </w:rPr>
        <w:t xml:space="preserve"> аудитор висловлює думку щодо:</w:t>
      </w:r>
    </w:p>
    <w:p w:rsidR="00CD7BB4" w:rsidRPr="00CD7BB4" w:rsidRDefault="00CD7BB4" w:rsidP="00CD7BB4">
      <w:pPr>
        <w:jc w:val="both"/>
        <w:rPr>
          <w:rFonts w:eastAsiaTheme="minorEastAsia"/>
          <w:sz w:val="24"/>
          <w:szCs w:val="24"/>
          <w:lang w:eastAsia="uk-UA"/>
        </w:rPr>
      </w:pPr>
      <w:r w:rsidRPr="00CD7BB4">
        <w:rPr>
          <w:rFonts w:eastAsiaTheme="minorEastAsia"/>
          <w:sz w:val="24"/>
          <w:szCs w:val="24"/>
          <w:lang w:eastAsia="uk-UA"/>
        </w:rPr>
        <w:t>а) відповідності вартості чистих активів вимогам чинного законодавства, а саме частині третій статті 155 Цивільного кодексу України;</w:t>
      </w:r>
    </w:p>
    <w:p w:rsidR="00CD7BB4" w:rsidRPr="00CD7BB4" w:rsidRDefault="00CD7BB4" w:rsidP="00CD7BB4">
      <w:pPr>
        <w:jc w:val="both"/>
        <w:rPr>
          <w:rFonts w:eastAsiaTheme="minorEastAsia"/>
          <w:sz w:val="24"/>
          <w:szCs w:val="24"/>
          <w:lang w:eastAsia="uk-UA"/>
        </w:rPr>
      </w:pPr>
      <w:r w:rsidRPr="00CD7BB4">
        <w:rPr>
          <w:rFonts w:eastAsiaTheme="minorEastAsia"/>
          <w:sz w:val="24"/>
          <w:szCs w:val="24"/>
          <w:lang w:eastAsia="uk-UA"/>
        </w:rPr>
        <w:t>б) наявності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Комісії разом з фінансовою звітністю (МСА 720 «Відповідальність аудитора щодо іншої інформації в документах, що містять перевірену аудитором фінансову звітність»);</w:t>
      </w:r>
    </w:p>
    <w:p w:rsidR="00CD7BB4" w:rsidRPr="00CD7BB4" w:rsidRDefault="00CD7BB4" w:rsidP="00CD7BB4">
      <w:pPr>
        <w:jc w:val="both"/>
        <w:rPr>
          <w:rFonts w:eastAsiaTheme="minorEastAsia"/>
          <w:sz w:val="24"/>
          <w:szCs w:val="24"/>
          <w:lang w:eastAsia="uk-UA"/>
        </w:rPr>
      </w:pPr>
      <w:r w:rsidRPr="00CD7BB4">
        <w:rPr>
          <w:rFonts w:eastAsiaTheme="minorEastAsia"/>
          <w:sz w:val="24"/>
          <w:szCs w:val="24"/>
          <w:lang w:eastAsia="uk-UA"/>
        </w:rPr>
        <w:t>в) виконання значних правочинів (10 і більше відсотків вартості активів товариства за даними останньої річної фінансової звітності) відповідно до Закону України «Про акціонерні товариства»;</w:t>
      </w:r>
    </w:p>
    <w:p w:rsidR="00DB0A06" w:rsidRDefault="00CD7BB4" w:rsidP="00CD7BB4">
      <w:pPr>
        <w:jc w:val="both"/>
      </w:pPr>
      <w:r w:rsidRPr="00CD7BB4">
        <w:rPr>
          <w:rFonts w:eastAsiaTheme="minorEastAsia"/>
          <w:sz w:val="24"/>
          <w:szCs w:val="24"/>
          <w:lang w:eastAsia="uk-UA"/>
        </w:rPr>
        <w:t>г) стану корпоративного управління, у тому числі стану внутрішнього аудиту відповідно до Закону України «Про акціонерні товариства».</w:t>
      </w:r>
    </w:p>
    <w:p w:rsidR="00674EF6" w:rsidRDefault="00674EF6" w:rsidP="00CD7BB4">
      <w:pPr>
        <w:pStyle w:val="34"/>
        <w:tabs>
          <w:tab w:val="left" w:pos="0"/>
        </w:tabs>
        <w:ind w:right="-7" w:firstLine="567"/>
        <w:jc w:val="both"/>
        <w:rPr>
          <w:sz w:val="24"/>
          <w:szCs w:val="24"/>
          <w:lang w:val="uk-UA"/>
        </w:rPr>
      </w:pPr>
    </w:p>
    <w:p w:rsidR="00CD7BB4" w:rsidRPr="00674EF6" w:rsidRDefault="00CD7BB4" w:rsidP="00CD7BB4">
      <w:pPr>
        <w:pStyle w:val="34"/>
        <w:tabs>
          <w:tab w:val="left" w:pos="0"/>
        </w:tabs>
        <w:ind w:right="-7" w:firstLine="567"/>
        <w:jc w:val="both"/>
        <w:rPr>
          <w:b/>
          <w:sz w:val="24"/>
          <w:szCs w:val="24"/>
          <w:lang w:val="uk-UA"/>
        </w:rPr>
      </w:pPr>
      <w:r w:rsidRPr="00674EF6">
        <w:rPr>
          <w:b/>
          <w:sz w:val="24"/>
          <w:szCs w:val="24"/>
          <w:lang w:val="uk-UA"/>
        </w:rPr>
        <w:t xml:space="preserve">Відповідність вартості чистих активів вимогам законодавства </w:t>
      </w:r>
    </w:p>
    <w:p w:rsidR="00CD7BB4" w:rsidRPr="00CD7BB4" w:rsidRDefault="00CD7BB4" w:rsidP="00CD7BB4">
      <w:pPr>
        <w:pStyle w:val="34"/>
        <w:tabs>
          <w:tab w:val="left" w:pos="0"/>
        </w:tabs>
        <w:ind w:right="-7" w:firstLine="567"/>
        <w:jc w:val="both"/>
        <w:rPr>
          <w:sz w:val="24"/>
          <w:szCs w:val="24"/>
          <w:lang w:val="uk-UA"/>
        </w:rPr>
      </w:pPr>
      <w:r w:rsidRPr="00CD7BB4">
        <w:rPr>
          <w:sz w:val="24"/>
          <w:szCs w:val="24"/>
          <w:lang w:val="uk-UA"/>
        </w:rPr>
        <w:t>Розрахунок вартості чистих активів акціонерних товариств здійснюється згідно Методичних рекомендацій Державної комісії з цінних паперів та фондового ринку щодо визначення вартості чистих активів акціонерних товариств від 17.11.2004 р. № 485 з метою реалізації положень ст.155 ЦКУ «Статутний капітал акціонерного товариства».</w:t>
      </w:r>
    </w:p>
    <w:p w:rsidR="00CD7BB4" w:rsidRPr="00BE4180" w:rsidRDefault="00CD7BB4" w:rsidP="00CD7BB4">
      <w:pPr>
        <w:pStyle w:val="34"/>
        <w:tabs>
          <w:tab w:val="left" w:pos="0"/>
        </w:tabs>
        <w:ind w:right="-7" w:firstLine="567"/>
        <w:jc w:val="both"/>
        <w:rPr>
          <w:sz w:val="24"/>
          <w:szCs w:val="24"/>
          <w:u w:val="single"/>
          <w:lang w:val="uk-UA"/>
        </w:rPr>
      </w:pPr>
      <w:r w:rsidRPr="00CD7BB4">
        <w:rPr>
          <w:sz w:val="24"/>
          <w:szCs w:val="24"/>
          <w:lang w:val="uk-UA"/>
        </w:rPr>
        <w:t>Станом на 31.12.201</w:t>
      </w:r>
      <w:r>
        <w:rPr>
          <w:sz w:val="24"/>
          <w:szCs w:val="24"/>
          <w:lang w:val="uk-UA"/>
        </w:rPr>
        <w:t>5</w:t>
      </w:r>
      <w:r w:rsidRPr="00CD7BB4">
        <w:rPr>
          <w:sz w:val="24"/>
          <w:szCs w:val="24"/>
          <w:lang w:val="uk-UA"/>
        </w:rPr>
        <w:t xml:space="preserve"> року чисті активи </w:t>
      </w:r>
      <w:r w:rsidR="00674EF6">
        <w:rPr>
          <w:sz w:val="24"/>
          <w:szCs w:val="24"/>
          <w:lang w:val="uk-UA"/>
        </w:rPr>
        <w:t>Т</w:t>
      </w:r>
      <w:r w:rsidRPr="00BE4180">
        <w:rPr>
          <w:sz w:val="24"/>
          <w:szCs w:val="24"/>
          <w:lang w:val="uk-UA"/>
        </w:rPr>
        <w:t xml:space="preserve">овариства </w:t>
      </w:r>
      <w:r w:rsidR="00674EF6">
        <w:rPr>
          <w:sz w:val="24"/>
          <w:szCs w:val="24"/>
          <w:lang w:val="uk-UA"/>
        </w:rPr>
        <w:t xml:space="preserve">складають </w:t>
      </w:r>
      <w:r w:rsidR="00BE4180" w:rsidRPr="00BE4180">
        <w:rPr>
          <w:sz w:val="24"/>
          <w:szCs w:val="24"/>
          <w:lang w:val="uk-UA"/>
        </w:rPr>
        <w:t>156</w:t>
      </w:r>
      <w:r w:rsidR="008F6B6F">
        <w:rPr>
          <w:sz w:val="24"/>
          <w:szCs w:val="24"/>
          <w:lang w:val="uk-UA"/>
        </w:rPr>
        <w:t xml:space="preserve"> 173</w:t>
      </w:r>
      <w:r w:rsidR="00BE4180" w:rsidRPr="00BE4180">
        <w:rPr>
          <w:sz w:val="24"/>
          <w:szCs w:val="24"/>
          <w:lang w:val="uk-UA"/>
        </w:rPr>
        <w:t>,0</w:t>
      </w:r>
      <w:r w:rsidRPr="00BE4180">
        <w:rPr>
          <w:sz w:val="24"/>
          <w:szCs w:val="24"/>
          <w:lang w:val="uk-UA"/>
        </w:rPr>
        <w:t xml:space="preserve"> </w:t>
      </w:r>
      <w:proofErr w:type="spellStart"/>
      <w:r w:rsidRPr="00BE4180">
        <w:rPr>
          <w:sz w:val="24"/>
          <w:szCs w:val="24"/>
          <w:lang w:val="uk-UA"/>
        </w:rPr>
        <w:t>тис.грн</w:t>
      </w:r>
      <w:proofErr w:type="spellEnd"/>
      <w:r w:rsidRPr="00BE4180">
        <w:rPr>
          <w:sz w:val="24"/>
          <w:szCs w:val="24"/>
          <w:lang w:val="uk-UA"/>
        </w:rPr>
        <w:t xml:space="preserve">. </w:t>
      </w:r>
      <w:r w:rsidR="00BE4180" w:rsidRPr="00BE4180">
        <w:rPr>
          <w:sz w:val="24"/>
          <w:szCs w:val="24"/>
          <w:u w:val="single"/>
          <w:lang w:val="uk-UA"/>
        </w:rPr>
        <w:t>Ця су</w:t>
      </w:r>
      <w:r w:rsidR="00E53EFD">
        <w:rPr>
          <w:sz w:val="24"/>
          <w:szCs w:val="24"/>
          <w:u w:val="single"/>
          <w:lang w:val="uk-UA"/>
        </w:rPr>
        <w:t xml:space="preserve">ма більша вартості статутного </w:t>
      </w:r>
      <w:r w:rsidR="00674EF6" w:rsidRPr="00674EF6">
        <w:rPr>
          <w:sz w:val="24"/>
          <w:szCs w:val="24"/>
          <w:u w:val="single"/>
          <w:lang w:val="uk-UA"/>
        </w:rPr>
        <w:t xml:space="preserve">капіталу </w:t>
      </w:r>
      <w:r w:rsidR="00E53EFD">
        <w:rPr>
          <w:sz w:val="24"/>
          <w:szCs w:val="24"/>
          <w:u w:val="single"/>
          <w:lang w:val="uk-UA"/>
        </w:rPr>
        <w:t>(</w:t>
      </w:r>
      <w:r w:rsidR="00BE4180" w:rsidRPr="00BE4180">
        <w:rPr>
          <w:sz w:val="24"/>
          <w:szCs w:val="24"/>
          <w:u w:val="single"/>
          <w:lang w:val="uk-UA"/>
        </w:rPr>
        <w:t>1</w:t>
      </w:r>
      <w:r w:rsidR="008F6B6F">
        <w:rPr>
          <w:sz w:val="24"/>
          <w:szCs w:val="24"/>
          <w:u w:val="single"/>
          <w:lang w:val="uk-UA"/>
        </w:rPr>
        <w:t xml:space="preserve"> </w:t>
      </w:r>
      <w:r w:rsidR="00BE4180" w:rsidRPr="00BE4180">
        <w:rPr>
          <w:sz w:val="24"/>
          <w:szCs w:val="24"/>
          <w:u w:val="single"/>
          <w:lang w:val="uk-UA"/>
        </w:rPr>
        <w:t>2</w:t>
      </w:r>
      <w:r w:rsidR="008F6B6F">
        <w:rPr>
          <w:sz w:val="24"/>
          <w:szCs w:val="24"/>
          <w:u w:val="single"/>
          <w:lang w:val="uk-UA"/>
        </w:rPr>
        <w:t>00</w:t>
      </w:r>
      <w:r w:rsidR="00BE4180" w:rsidRPr="00BE4180">
        <w:rPr>
          <w:sz w:val="24"/>
          <w:szCs w:val="24"/>
          <w:u w:val="single"/>
          <w:lang w:val="uk-UA"/>
        </w:rPr>
        <w:t xml:space="preserve">,0 </w:t>
      </w:r>
      <w:proofErr w:type="spellStart"/>
      <w:r w:rsidR="00BE4180" w:rsidRPr="00BE4180">
        <w:rPr>
          <w:sz w:val="24"/>
          <w:szCs w:val="24"/>
          <w:u w:val="single"/>
          <w:lang w:val="uk-UA"/>
        </w:rPr>
        <w:t>тис.грн</w:t>
      </w:r>
      <w:proofErr w:type="spellEnd"/>
      <w:r w:rsidR="00BE4180" w:rsidRPr="00BE4180">
        <w:rPr>
          <w:sz w:val="24"/>
          <w:szCs w:val="24"/>
          <w:u w:val="single"/>
          <w:lang w:val="uk-UA"/>
        </w:rPr>
        <w:t xml:space="preserve">.) на </w:t>
      </w:r>
      <w:r w:rsidR="008F6B6F">
        <w:rPr>
          <w:sz w:val="24"/>
          <w:szCs w:val="24"/>
          <w:u w:val="single"/>
          <w:lang w:val="uk-UA"/>
        </w:rPr>
        <w:t>154 973</w:t>
      </w:r>
      <w:r w:rsidR="00BE4180" w:rsidRPr="00BE4180">
        <w:rPr>
          <w:sz w:val="24"/>
          <w:szCs w:val="24"/>
          <w:u w:val="single"/>
          <w:lang w:val="uk-UA"/>
        </w:rPr>
        <w:t>,0 тис. грн., що задовольняє вимогам п.3 ст.155 ЦКУ «Статутний капітал акціонерного товариства.</w:t>
      </w:r>
    </w:p>
    <w:p w:rsidR="00BE4180" w:rsidRDefault="00BE4180" w:rsidP="00CD7BB4">
      <w:pPr>
        <w:pStyle w:val="34"/>
        <w:tabs>
          <w:tab w:val="left" w:pos="0"/>
        </w:tabs>
        <w:ind w:right="-7" w:firstLine="567"/>
        <w:jc w:val="both"/>
        <w:rPr>
          <w:b/>
          <w:sz w:val="24"/>
          <w:szCs w:val="24"/>
          <w:lang w:val="uk-UA"/>
        </w:rPr>
      </w:pPr>
    </w:p>
    <w:p w:rsidR="00CD7BB4" w:rsidRPr="00CD7BB4" w:rsidRDefault="00CD7BB4" w:rsidP="00CD7BB4">
      <w:pPr>
        <w:pStyle w:val="34"/>
        <w:tabs>
          <w:tab w:val="left" w:pos="0"/>
        </w:tabs>
        <w:ind w:right="-7" w:firstLine="567"/>
        <w:jc w:val="both"/>
        <w:rPr>
          <w:b/>
          <w:sz w:val="24"/>
          <w:szCs w:val="24"/>
          <w:lang w:val="uk-UA"/>
        </w:rPr>
      </w:pPr>
      <w:r w:rsidRPr="00CD7BB4">
        <w:rPr>
          <w:b/>
          <w:sz w:val="24"/>
          <w:szCs w:val="24"/>
          <w:lang w:val="uk-UA"/>
        </w:rPr>
        <w:t>Відповідність між фінансовою звітністю, що підлягала аудиту, та іншою інформацією, що розкривається емітентом цінних паперів та подається до Комісії разом з фінансовою звітністю.</w:t>
      </w:r>
    </w:p>
    <w:p w:rsidR="00CD7BB4" w:rsidRPr="00CD7BB4" w:rsidRDefault="00CD7BB4" w:rsidP="00CD7BB4">
      <w:pPr>
        <w:pStyle w:val="34"/>
        <w:tabs>
          <w:tab w:val="left" w:pos="0"/>
        </w:tabs>
        <w:ind w:right="-7" w:firstLine="567"/>
        <w:jc w:val="both"/>
        <w:rPr>
          <w:sz w:val="24"/>
          <w:szCs w:val="24"/>
          <w:lang w:val="uk-UA"/>
        </w:rPr>
      </w:pPr>
      <w:r w:rsidRPr="00CD7BB4">
        <w:rPr>
          <w:sz w:val="24"/>
          <w:szCs w:val="24"/>
          <w:lang w:val="uk-UA"/>
        </w:rPr>
        <w:t xml:space="preserve">Аудитором була проведена перевірка проекту річної регулярної інформації, що розкривається емітентом згідно вимог «Положення про розкриття інформації емітентами цінних паперів», затвердженого Рішенням Національної  комісії з цінних паперів та фондового ринку </w:t>
      </w:r>
      <w:r w:rsidRPr="00D2759A">
        <w:rPr>
          <w:sz w:val="24"/>
          <w:szCs w:val="24"/>
          <w:lang w:val="uk-UA"/>
        </w:rPr>
        <w:t>від 03.12.2013</w:t>
      </w:r>
      <w:r w:rsidR="00674EF6" w:rsidRPr="00D2759A">
        <w:rPr>
          <w:sz w:val="24"/>
          <w:szCs w:val="24"/>
          <w:lang w:val="uk-UA"/>
        </w:rPr>
        <w:t xml:space="preserve"> р. № 2826 (</w:t>
      </w:r>
      <w:r w:rsidRPr="00D2759A">
        <w:rPr>
          <w:sz w:val="24"/>
          <w:szCs w:val="24"/>
          <w:lang w:val="uk-UA"/>
        </w:rPr>
        <w:t>зі</w:t>
      </w:r>
      <w:r w:rsidRPr="00CD7BB4">
        <w:rPr>
          <w:sz w:val="24"/>
          <w:szCs w:val="24"/>
          <w:lang w:val="uk-UA"/>
        </w:rPr>
        <w:t xml:space="preserve"> з</w:t>
      </w:r>
      <w:r w:rsidR="00674EF6">
        <w:rPr>
          <w:sz w:val="24"/>
          <w:szCs w:val="24"/>
          <w:lang w:val="uk-UA"/>
        </w:rPr>
        <w:t>мінами та доповненнями</w:t>
      </w:r>
      <w:r w:rsidRPr="00CD7BB4">
        <w:rPr>
          <w:sz w:val="24"/>
          <w:szCs w:val="24"/>
          <w:lang w:val="uk-UA"/>
        </w:rPr>
        <w:t>) на предмет виявлення наявності суттєвих невідповідностей між фінансовою звітністю, що підлягала аудиту, та іншою інформацією, що розкривається емітен</w:t>
      </w:r>
      <w:r w:rsidR="00674EF6">
        <w:rPr>
          <w:sz w:val="24"/>
          <w:szCs w:val="24"/>
          <w:lang w:val="uk-UA"/>
        </w:rPr>
        <w:t>том, у відповідності з МСА 720 «</w:t>
      </w:r>
      <w:r w:rsidRPr="00CD7BB4">
        <w:rPr>
          <w:sz w:val="24"/>
          <w:szCs w:val="24"/>
          <w:lang w:val="uk-UA"/>
        </w:rPr>
        <w:t>Відповідальність аудитора щодо іншої інформації в документах, що містять перевірен</w:t>
      </w:r>
      <w:r w:rsidR="00674EF6">
        <w:rPr>
          <w:sz w:val="24"/>
          <w:szCs w:val="24"/>
          <w:lang w:val="uk-UA"/>
        </w:rPr>
        <w:t>у аудитором фінансову звітність»</w:t>
      </w:r>
      <w:r w:rsidRPr="00CD7BB4">
        <w:rPr>
          <w:sz w:val="24"/>
          <w:szCs w:val="24"/>
          <w:lang w:val="uk-UA"/>
        </w:rPr>
        <w:t xml:space="preserve">.  </w:t>
      </w:r>
    </w:p>
    <w:p w:rsidR="00CD7BB4" w:rsidRPr="00CD7BB4" w:rsidRDefault="00CD7BB4" w:rsidP="00CD7BB4">
      <w:pPr>
        <w:pStyle w:val="34"/>
        <w:tabs>
          <w:tab w:val="left" w:pos="0"/>
        </w:tabs>
        <w:ind w:right="-7" w:firstLine="567"/>
        <w:jc w:val="both"/>
        <w:rPr>
          <w:sz w:val="24"/>
          <w:szCs w:val="24"/>
          <w:lang w:val="uk-UA"/>
        </w:rPr>
      </w:pPr>
      <w:r w:rsidRPr="00CD7BB4">
        <w:rPr>
          <w:sz w:val="24"/>
          <w:szCs w:val="24"/>
          <w:lang w:val="uk-UA"/>
        </w:rPr>
        <w:t>В складі цієї інформації була проведена перевірка «Звіту про корпоративне управління» на відповідність вимогам Закону України «Про акціонерні товариства», а також перевірка особливої інформації щодо розкриття інформації щодо подій, що визначені в  статті 41 Закону України «Про цінні папери та фондовий ринок».</w:t>
      </w:r>
    </w:p>
    <w:p w:rsidR="003F18A9" w:rsidRPr="003F18A9" w:rsidRDefault="00CD7BB4" w:rsidP="00C51783">
      <w:pPr>
        <w:pStyle w:val="afb"/>
        <w:ind w:left="0" w:firstLine="567"/>
        <w:jc w:val="both"/>
        <w:rPr>
          <w:sz w:val="24"/>
          <w:szCs w:val="24"/>
        </w:rPr>
      </w:pPr>
      <w:r w:rsidRPr="003F18A9">
        <w:rPr>
          <w:sz w:val="24"/>
          <w:szCs w:val="24"/>
        </w:rPr>
        <w:t xml:space="preserve">В результаті проведення аудиторських процедур нами було встановлено, що в </w:t>
      </w:r>
      <w:r w:rsidR="003F18A9">
        <w:rPr>
          <w:sz w:val="24"/>
          <w:szCs w:val="24"/>
        </w:rPr>
        <w:t xml:space="preserve">ПАТ </w:t>
      </w:r>
      <w:r w:rsidR="002C45D3" w:rsidRPr="003F18A9">
        <w:rPr>
          <w:sz w:val="24"/>
          <w:szCs w:val="24"/>
        </w:rPr>
        <w:t>«</w:t>
      </w:r>
      <w:proofErr w:type="spellStart"/>
      <w:r w:rsidR="002C45D3" w:rsidRPr="003F18A9">
        <w:rPr>
          <w:sz w:val="24"/>
          <w:szCs w:val="24"/>
        </w:rPr>
        <w:t>Торговельно</w:t>
      </w:r>
      <w:proofErr w:type="spellEnd"/>
      <w:r w:rsidR="002C45D3" w:rsidRPr="003F18A9">
        <w:rPr>
          <w:sz w:val="24"/>
          <w:szCs w:val="24"/>
        </w:rPr>
        <w:t xml:space="preserve"> – підприємницький центр»</w:t>
      </w:r>
      <w:r w:rsidRPr="003F18A9">
        <w:rPr>
          <w:sz w:val="24"/>
          <w:szCs w:val="24"/>
        </w:rPr>
        <w:t xml:space="preserve">  в 201</w:t>
      </w:r>
      <w:r w:rsidR="002C45D3" w:rsidRPr="003F18A9">
        <w:rPr>
          <w:sz w:val="24"/>
          <w:szCs w:val="24"/>
        </w:rPr>
        <w:t>5</w:t>
      </w:r>
      <w:r w:rsidRPr="003F18A9">
        <w:rPr>
          <w:sz w:val="24"/>
          <w:szCs w:val="24"/>
        </w:rPr>
        <w:t xml:space="preserve"> році</w:t>
      </w:r>
      <w:r w:rsidR="00A901F6" w:rsidRPr="003F18A9">
        <w:rPr>
          <w:sz w:val="24"/>
          <w:szCs w:val="24"/>
        </w:rPr>
        <w:t xml:space="preserve"> </w:t>
      </w:r>
      <w:r w:rsidRPr="003F18A9">
        <w:rPr>
          <w:sz w:val="24"/>
          <w:szCs w:val="24"/>
        </w:rPr>
        <w:t xml:space="preserve">відбувалися події, інформація про які </w:t>
      </w:r>
      <w:r w:rsidR="00A901F6" w:rsidRPr="003F18A9">
        <w:rPr>
          <w:sz w:val="24"/>
          <w:szCs w:val="24"/>
        </w:rPr>
        <w:t>повинна розкриватись</w:t>
      </w:r>
      <w:r w:rsidRPr="003F18A9">
        <w:rPr>
          <w:sz w:val="24"/>
          <w:szCs w:val="24"/>
        </w:rPr>
        <w:t xml:space="preserve"> в складі особливої </w:t>
      </w:r>
      <w:r w:rsidRPr="00C51783">
        <w:rPr>
          <w:sz w:val="24"/>
          <w:szCs w:val="24"/>
        </w:rPr>
        <w:t xml:space="preserve">інформації згідно з вимогами статті 41 Закону України «Про цінні папери та фондовий ринок». </w:t>
      </w:r>
      <w:r w:rsidR="003F18A9" w:rsidRPr="00C51783">
        <w:rPr>
          <w:sz w:val="24"/>
          <w:szCs w:val="24"/>
        </w:rPr>
        <w:t xml:space="preserve">У 2015 році в складі особливої інформації розкривалась інформація про зміну складу посадових осіб емітента. Рішенням Наглядової Ради ПАТ «ТПЦ» (протокол №13 від 14.04.2015р.) </w:t>
      </w:r>
      <w:proofErr w:type="spellStart"/>
      <w:r w:rsidR="003F18A9" w:rsidRPr="00C51783">
        <w:rPr>
          <w:sz w:val="24"/>
          <w:szCs w:val="24"/>
        </w:rPr>
        <w:t>переобрано</w:t>
      </w:r>
      <w:proofErr w:type="spellEnd"/>
      <w:r w:rsidR="003F18A9" w:rsidRPr="00C51783">
        <w:rPr>
          <w:sz w:val="24"/>
          <w:szCs w:val="24"/>
        </w:rPr>
        <w:t xml:space="preserve"> Голову та членів Правління Товариства. Інформація </w:t>
      </w:r>
      <w:r w:rsidR="00C51783">
        <w:rPr>
          <w:sz w:val="24"/>
          <w:szCs w:val="24"/>
        </w:rPr>
        <w:t xml:space="preserve">була </w:t>
      </w:r>
      <w:r w:rsidR="003F18A9" w:rsidRPr="00C51783">
        <w:rPr>
          <w:sz w:val="24"/>
          <w:szCs w:val="24"/>
        </w:rPr>
        <w:t xml:space="preserve">розміщена у Відомостях НКЦПФР №71 від 15.04.2015р. Також Рішенням Наглядової Ради ПАТ «ТПЦ» (протокол №20 від 20.10.2015р.) </w:t>
      </w:r>
      <w:proofErr w:type="spellStart"/>
      <w:r w:rsidR="003F18A9" w:rsidRPr="00C51783">
        <w:rPr>
          <w:sz w:val="24"/>
          <w:szCs w:val="24"/>
        </w:rPr>
        <w:t>переобрано</w:t>
      </w:r>
      <w:proofErr w:type="spellEnd"/>
      <w:r w:rsidR="003F18A9" w:rsidRPr="00C51783">
        <w:rPr>
          <w:sz w:val="24"/>
          <w:szCs w:val="24"/>
        </w:rPr>
        <w:t>  одного члена Правління Товариства. Інформація розміщена у Відомостях НКЦПФР №199 від 21.10.2015р.</w:t>
      </w:r>
    </w:p>
    <w:p w:rsidR="00CD7BB4" w:rsidRPr="00CD7BB4" w:rsidRDefault="00CD7BB4" w:rsidP="00C51783">
      <w:pPr>
        <w:pStyle w:val="34"/>
        <w:tabs>
          <w:tab w:val="left" w:pos="0"/>
        </w:tabs>
        <w:ind w:right="-7" w:firstLine="567"/>
        <w:jc w:val="both"/>
        <w:rPr>
          <w:sz w:val="24"/>
          <w:szCs w:val="24"/>
          <w:lang w:val="uk-UA"/>
        </w:rPr>
      </w:pPr>
      <w:r w:rsidRPr="00CD7BB4">
        <w:rPr>
          <w:sz w:val="24"/>
          <w:szCs w:val="24"/>
          <w:lang w:val="uk-UA"/>
        </w:rPr>
        <w:lastRenderedPageBreak/>
        <w:t>Аудитор не отримав достатні та прийнятні аудиторські докази того, що фінансова звітність була суттєво викривлена у зв’язку з інформацію, що розкривається емітентом  цінних паперів та подається до Комісії.</w:t>
      </w:r>
    </w:p>
    <w:p w:rsidR="00DE0175" w:rsidRDefault="00DE0175" w:rsidP="00C51783">
      <w:pPr>
        <w:pStyle w:val="34"/>
        <w:tabs>
          <w:tab w:val="left" w:pos="0"/>
        </w:tabs>
        <w:ind w:right="-7" w:firstLine="567"/>
        <w:jc w:val="both"/>
        <w:rPr>
          <w:b/>
          <w:sz w:val="24"/>
          <w:szCs w:val="24"/>
          <w:lang w:val="uk-UA"/>
        </w:rPr>
      </w:pPr>
    </w:p>
    <w:p w:rsidR="00CD7BB4" w:rsidRPr="00CD7BB4" w:rsidRDefault="00CD7BB4" w:rsidP="00C51783">
      <w:pPr>
        <w:pStyle w:val="34"/>
        <w:tabs>
          <w:tab w:val="left" w:pos="0"/>
        </w:tabs>
        <w:ind w:right="-7" w:firstLine="567"/>
        <w:jc w:val="both"/>
        <w:rPr>
          <w:b/>
          <w:sz w:val="24"/>
          <w:szCs w:val="24"/>
          <w:lang w:val="uk-UA"/>
        </w:rPr>
      </w:pPr>
      <w:r w:rsidRPr="00CD7BB4">
        <w:rPr>
          <w:b/>
          <w:sz w:val="24"/>
          <w:szCs w:val="24"/>
          <w:lang w:val="uk-UA"/>
        </w:rPr>
        <w:t>Виконання значних правочинів</w:t>
      </w:r>
    </w:p>
    <w:p w:rsidR="00CD7BB4" w:rsidRPr="00CD7BB4" w:rsidRDefault="00CD7BB4" w:rsidP="00C51783">
      <w:pPr>
        <w:pStyle w:val="34"/>
        <w:tabs>
          <w:tab w:val="left" w:pos="0"/>
        </w:tabs>
        <w:ind w:right="-7" w:firstLine="567"/>
        <w:jc w:val="both"/>
        <w:rPr>
          <w:sz w:val="24"/>
          <w:szCs w:val="24"/>
          <w:lang w:val="uk-UA"/>
        </w:rPr>
      </w:pPr>
      <w:r w:rsidRPr="00CD7BB4">
        <w:rPr>
          <w:sz w:val="24"/>
          <w:szCs w:val="24"/>
          <w:lang w:val="uk-UA"/>
        </w:rPr>
        <w:t xml:space="preserve">Аудитор виконав процедури на відповідність законодавству у частині вимог Закону України «Про акціонерні товариства» </w:t>
      </w:r>
      <w:r w:rsidR="00674EF6">
        <w:rPr>
          <w:sz w:val="24"/>
          <w:szCs w:val="24"/>
          <w:lang w:val="uk-UA"/>
        </w:rPr>
        <w:t>що</w:t>
      </w:r>
      <w:r w:rsidRPr="00CD7BB4">
        <w:rPr>
          <w:sz w:val="24"/>
          <w:szCs w:val="24"/>
          <w:lang w:val="uk-UA"/>
        </w:rPr>
        <w:t>до здійснення значних правочинів.</w:t>
      </w:r>
    </w:p>
    <w:p w:rsidR="00CD7BB4" w:rsidRPr="002921CA" w:rsidRDefault="00CD7BB4" w:rsidP="00C51783">
      <w:pPr>
        <w:pStyle w:val="34"/>
        <w:tabs>
          <w:tab w:val="left" w:pos="0"/>
        </w:tabs>
        <w:ind w:right="-7" w:firstLine="567"/>
        <w:jc w:val="both"/>
        <w:rPr>
          <w:sz w:val="24"/>
          <w:szCs w:val="24"/>
          <w:lang w:val="uk-UA"/>
        </w:rPr>
      </w:pPr>
      <w:r w:rsidRPr="00CD7BB4">
        <w:rPr>
          <w:sz w:val="24"/>
          <w:szCs w:val="24"/>
          <w:lang w:val="uk-UA"/>
        </w:rPr>
        <w:t xml:space="preserve">Нами також була отримана інформація щодо здійснення Товариством </w:t>
      </w:r>
      <w:r w:rsidRPr="002921CA">
        <w:rPr>
          <w:sz w:val="24"/>
          <w:szCs w:val="24"/>
          <w:lang w:val="uk-UA"/>
        </w:rPr>
        <w:t>правочинів, які б потребували попереднього розгляду та затвердження загальними зборами акціонерів.</w:t>
      </w:r>
    </w:p>
    <w:p w:rsidR="00CD7BB4" w:rsidRPr="002921CA" w:rsidRDefault="00CD7BB4" w:rsidP="00C51783">
      <w:pPr>
        <w:pStyle w:val="34"/>
        <w:tabs>
          <w:tab w:val="left" w:pos="0"/>
        </w:tabs>
        <w:ind w:right="-7" w:firstLine="567"/>
        <w:jc w:val="both"/>
        <w:rPr>
          <w:sz w:val="24"/>
          <w:szCs w:val="24"/>
          <w:lang w:val="uk-UA"/>
        </w:rPr>
      </w:pPr>
      <w:r w:rsidRPr="002921CA">
        <w:rPr>
          <w:sz w:val="24"/>
          <w:szCs w:val="24"/>
          <w:lang w:val="uk-UA"/>
        </w:rPr>
        <w:t>Товариство у 201</w:t>
      </w:r>
      <w:r w:rsidR="006B455E" w:rsidRPr="002921CA">
        <w:rPr>
          <w:sz w:val="24"/>
          <w:szCs w:val="24"/>
          <w:lang w:val="uk-UA"/>
        </w:rPr>
        <w:t>5</w:t>
      </w:r>
      <w:r w:rsidRPr="002921CA">
        <w:rPr>
          <w:sz w:val="24"/>
          <w:szCs w:val="24"/>
          <w:lang w:val="uk-UA"/>
        </w:rPr>
        <w:t xml:space="preserve"> році відповідно до ст.70 Закону України «Про акціонерні товариства» від 17.09.2008 р. №514-VI (зі змінами) не мало договорів, які підпадають під визн</w:t>
      </w:r>
      <w:r w:rsidR="00674EF6">
        <w:rPr>
          <w:sz w:val="24"/>
          <w:szCs w:val="24"/>
          <w:lang w:val="uk-UA"/>
        </w:rPr>
        <w:t>ачення значних правочинів</w:t>
      </w:r>
      <w:r w:rsidRPr="002921CA">
        <w:rPr>
          <w:sz w:val="24"/>
          <w:szCs w:val="24"/>
          <w:lang w:val="uk-UA"/>
        </w:rPr>
        <w:t xml:space="preserve"> (коли ринкова вартість майна чи послуг, що є предметом правочину, складає 10 чи більше відсотків вартості активів за даними останньої річної фінансової звітності).</w:t>
      </w:r>
    </w:p>
    <w:p w:rsidR="00DE0175" w:rsidRDefault="00DE0175" w:rsidP="00C51783">
      <w:pPr>
        <w:pStyle w:val="34"/>
        <w:tabs>
          <w:tab w:val="left" w:pos="0"/>
        </w:tabs>
        <w:ind w:right="-7" w:firstLine="567"/>
        <w:jc w:val="both"/>
        <w:rPr>
          <w:b/>
          <w:sz w:val="24"/>
          <w:szCs w:val="24"/>
          <w:lang w:val="uk-UA"/>
        </w:rPr>
      </w:pPr>
    </w:p>
    <w:p w:rsidR="00CD7BB4" w:rsidRPr="00674EF6" w:rsidRDefault="00CD7BB4" w:rsidP="00C51783">
      <w:pPr>
        <w:pStyle w:val="34"/>
        <w:tabs>
          <w:tab w:val="left" w:pos="0"/>
        </w:tabs>
        <w:ind w:right="-7" w:firstLine="567"/>
        <w:jc w:val="both"/>
        <w:rPr>
          <w:b/>
          <w:sz w:val="24"/>
          <w:szCs w:val="24"/>
          <w:lang w:val="uk-UA"/>
        </w:rPr>
      </w:pPr>
      <w:r w:rsidRPr="00674EF6">
        <w:rPr>
          <w:b/>
          <w:sz w:val="24"/>
          <w:szCs w:val="24"/>
          <w:lang w:val="uk-UA"/>
        </w:rPr>
        <w:t>Відповідність стану корпоративного управління, у тому числі стану внутрішнього  аудиту  вимогам законодавства</w:t>
      </w:r>
    </w:p>
    <w:p w:rsidR="00CD7BB4" w:rsidRPr="00A901F6" w:rsidRDefault="00CD7BB4" w:rsidP="00C51783">
      <w:pPr>
        <w:pStyle w:val="34"/>
        <w:tabs>
          <w:tab w:val="left" w:pos="0"/>
        </w:tabs>
        <w:ind w:right="-7" w:firstLine="567"/>
        <w:jc w:val="both"/>
        <w:rPr>
          <w:sz w:val="24"/>
          <w:szCs w:val="24"/>
          <w:lang w:val="uk-UA"/>
        </w:rPr>
      </w:pPr>
      <w:r w:rsidRPr="00A901F6">
        <w:rPr>
          <w:sz w:val="24"/>
          <w:szCs w:val="24"/>
          <w:lang w:val="uk-UA"/>
        </w:rPr>
        <w:t>Статутом Товариства передбачено наступні органи управління</w:t>
      </w:r>
      <w:r w:rsidR="00A901F6" w:rsidRPr="00A901F6">
        <w:rPr>
          <w:sz w:val="24"/>
          <w:szCs w:val="24"/>
          <w:lang w:val="uk-UA"/>
        </w:rPr>
        <w:t xml:space="preserve"> та контролю</w:t>
      </w:r>
      <w:r w:rsidRPr="00A901F6">
        <w:rPr>
          <w:sz w:val="24"/>
          <w:szCs w:val="24"/>
          <w:lang w:val="uk-UA"/>
        </w:rPr>
        <w:t>:</w:t>
      </w:r>
    </w:p>
    <w:p w:rsidR="00CD7BB4" w:rsidRPr="00A901F6" w:rsidRDefault="00CD7BB4" w:rsidP="00C51783">
      <w:pPr>
        <w:pStyle w:val="34"/>
        <w:numPr>
          <w:ilvl w:val="0"/>
          <w:numId w:val="4"/>
        </w:numPr>
        <w:tabs>
          <w:tab w:val="left" w:pos="0"/>
        </w:tabs>
        <w:ind w:right="-7"/>
        <w:jc w:val="both"/>
        <w:rPr>
          <w:sz w:val="24"/>
          <w:szCs w:val="24"/>
          <w:lang w:val="uk-UA"/>
        </w:rPr>
      </w:pPr>
      <w:r w:rsidRPr="00A901F6">
        <w:rPr>
          <w:sz w:val="24"/>
          <w:szCs w:val="24"/>
          <w:lang w:val="uk-UA"/>
        </w:rPr>
        <w:t>Загальні збори акціонерів</w:t>
      </w:r>
      <w:r w:rsidR="00A901F6" w:rsidRPr="00A901F6">
        <w:rPr>
          <w:sz w:val="24"/>
          <w:szCs w:val="24"/>
          <w:lang w:val="uk-UA"/>
        </w:rPr>
        <w:t xml:space="preserve"> Товариства</w:t>
      </w:r>
      <w:r w:rsidRPr="00A901F6">
        <w:rPr>
          <w:sz w:val="24"/>
          <w:szCs w:val="24"/>
          <w:lang w:val="uk-UA"/>
        </w:rPr>
        <w:t>,</w:t>
      </w:r>
    </w:p>
    <w:p w:rsidR="00CD7BB4" w:rsidRPr="00A901F6" w:rsidRDefault="00CD7BB4" w:rsidP="00C51783">
      <w:pPr>
        <w:pStyle w:val="34"/>
        <w:numPr>
          <w:ilvl w:val="0"/>
          <w:numId w:val="4"/>
        </w:numPr>
        <w:tabs>
          <w:tab w:val="left" w:pos="0"/>
        </w:tabs>
        <w:ind w:right="-7"/>
        <w:jc w:val="both"/>
        <w:rPr>
          <w:sz w:val="24"/>
          <w:szCs w:val="24"/>
          <w:lang w:val="uk-UA"/>
        </w:rPr>
      </w:pPr>
      <w:r w:rsidRPr="00A901F6">
        <w:rPr>
          <w:sz w:val="24"/>
          <w:szCs w:val="24"/>
          <w:lang w:val="uk-UA"/>
        </w:rPr>
        <w:t>Наглядова Рада</w:t>
      </w:r>
      <w:r w:rsidR="00A901F6" w:rsidRPr="00A901F6">
        <w:rPr>
          <w:sz w:val="24"/>
          <w:szCs w:val="24"/>
          <w:lang w:val="uk-UA"/>
        </w:rPr>
        <w:t xml:space="preserve"> Товариства</w:t>
      </w:r>
      <w:r w:rsidRPr="00A901F6">
        <w:rPr>
          <w:sz w:val="24"/>
          <w:szCs w:val="24"/>
          <w:lang w:val="uk-UA"/>
        </w:rPr>
        <w:t>,</w:t>
      </w:r>
    </w:p>
    <w:p w:rsidR="00A901F6" w:rsidRPr="00A901F6" w:rsidRDefault="00A901F6" w:rsidP="00C51783">
      <w:pPr>
        <w:pStyle w:val="34"/>
        <w:numPr>
          <w:ilvl w:val="0"/>
          <w:numId w:val="4"/>
        </w:numPr>
        <w:tabs>
          <w:tab w:val="left" w:pos="0"/>
        </w:tabs>
        <w:ind w:right="-7"/>
        <w:jc w:val="both"/>
        <w:rPr>
          <w:sz w:val="24"/>
          <w:szCs w:val="24"/>
          <w:lang w:val="uk-UA"/>
        </w:rPr>
      </w:pPr>
      <w:r w:rsidRPr="00A901F6">
        <w:rPr>
          <w:sz w:val="24"/>
          <w:szCs w:val="24"/>
          <w:lang w:val="uk-UA"/>
        </w:rPr>
        <w:t>Правління Товариства,</w:t>
      </w:r>
    </w:p>
    <w:p w:rsidR="00A901F6" w:rsidRPr="00A901F6" w:rsidRDefault="00A901F6" w:rsidP="00C51783">
      <w:pPr>
        <w:pStyle w:val="34"/>
        <w:numPr>
          <w:ilvl w:val="0"/>
          <w:numId w:val="4"/>
        </w:numPr>
        <w:tabs>
          <w:tab w:val="left" w:pos="0"/>
        </w:tabs>
        <w:ind w:right="-7"/>
        <w:jc w:val="both"/>
        <w:rPr>
          <w:sz w:val="24"/>
          <w:szCs w:val="24"/>
          <w:lang w:val="uk-UA"/>
        </w:rPr>
      </w:pPr>
      <w:r w:rsidRPr="00A901F6">
        <w:rPr>
          <w:sz w:val="24"/>
          <w:szCs w:val="24"/>
          <w:lang w:val="uk-UA"/>
        </w:rPr>
        <w:t>Ревізійна комісія Товариства,</w:t>
      </w:r>
    </w:p>
    <w:p w:rsidR="00CD7BB4" w:rsidRPr="00A901F6" w:rsidRDefault="00CD7BB4" w:rsidP="00C51783">
      <w:pPr>
        <w:pStyle w:val="34"/>
        <w:numPr>
          <w:ilvl w:val="0"/>
          <w:numId w:val="4"/>
        </w:numPr>
        <w:tabs>
          <w:tab w:val="left" w:pos="0"/>
        </w:tabs>
        <w:ind w:right="-7"/>
        <w:jc w:val="both"/>
        <w:rPr>
          <w:sz w:val="24"/>
          <w:szCs w:val="24"/>
          <w:lang w:val="uk-UA"/>
        </w:rPr>
      </w:pPr>
      <w:r w:rsidRPr="00A901F6">
        <w:rPr>
          <w:sz w:val="24"/>
          <w:szCs w:val="24"/>
          <w:lang w:val="uk-UA"/>
        </w:rPr>
        <w:t xml:space="preserve">Виконавчий орган -  </w:t>
      </w:r>
      <w:r w:rsidR="00894735">
        <w:rPr>
          <w:sz w:val="24"/>
          <w:szCs w:val="24"/>
          <w:lang w:val="uk-UA"/>
        </w:rPr>
        <w:t>П</w:t>
      </w:r>
      <w:r w:rsidR="00A901F6" w:rsidRPr="00A901F6">
        <w:rPr>
          <w:sz w:val="24"/>
          <w:szCs w:val="24"/>
          <w:lang w:val="uk-UA"/>
        </w:rPr>
        <w:t>равління Товариства</w:t>
      </w:r>
      <w:r w:rsidR="00674EF6">
        <w:rPr>
          <w:sz w:val="24"/>
          <w:szCs w:val="24"/>
          <w:lang w:val="uk-UA"/>
        </w:rPr>
        <w:t>.</w:t>
      </w:r>
    </w:p>
    <w:p w:rsidR="00CD7BB4" w:rsidRPr="00CD7BB4" w:rsidRDefault="00CD7BB4" w:rsidP="00C51783">
      <w:pPr>
        <w:pStyle w:val="34"/>
        <w:tabs>
          <w:tab w:val="left" w:pos="0"/>
        </w:tabs>
        <w:ind w:right="-7" w:firstLine="567"/>
        <w:jc w:val="both"/>
        <w:rPr>
          <w:sz w:val="24"/>
          <w:szCs w:val="24"/>
          <w:lang w:val="uk-UA"/>
        </w:rPr>
      </w:pPr>
      <w:r w:rsidRPr="00CD7BB4">
        <w:rPr>
          <w:sz w:val="24"/>
          <w:szCs w:val="24"/>
          <w:lang w:val="uk-UA"/>
        </w:rPr>
        <w:t xml:space="preserve">Функціонування органів корпоративного управління регламентується положеннями Статуту. Система внутрішнього контролю спрямована на упередження, виявлення i виправлення суттєвих помилок, забезпечення захисту i збереження активів, повноти i точності облікової документації та включає </w:t>
      </w:r>
      <w:proofErr w:type="spellStart"/>
      <w:r w:rsidRPr="00CD7BB4">
        <w:rPr>
          <w:sz w:val="24"/>
          <w:szCs w:val="24"/>
          <w:lang w:val="uk-UA"/>
        </w:rPr>
        <w:t>адмiнiстративний</w:t>
      </w:r>
      <w:proofErr w:type="spellEnd"/>
      <w:r w:rsidRPr="00CD7BB4">
        <w:rPr>
          <w:sz w:val="24"/>
          <w:szCs w:val="24"/>
          <w:lang w:val="uk-UA"/>
        </w:rPr>
        <w:t xml:space="preserve"> та бухгалтерській контроль та контроль служби внутрішнього аудиту і ревізійної комісії, що обирається Загальними збор</w:t>
      </w:r>
      <w:r w:rsidR="006B455E">
        <w:rPr>
          <w:sz w:val="24"/>
          <w:szCs w:val="24"/>
          <w:lang w:val="uk-UA"/>
        </w:rPr>
        <w:t>ами акціонерів Товариства.</w:t>
      </w:r>
      <w:r w:rsidR="00C51783">
        <w:rPr>
          <w:sz w:val="24"/>
          <w:szCs w:val="24"/>
          <w:lang w:val="uk-UA"/>
        </w:rPr>
        <w:t xml:space="preserve"> </w:t>
      </w:r>
      <w:proofErr w:type="spellStart"/>
      <w:r w:rsidRPr="00CD7BB4">
        <w:rPr>
          <w:sz w:val="24"/>
          <w:szCs w:val="24"/>
          <w:lang w:val="uk-UA"/>
        </w:rPr>
        <w:t>Адмiнiстративний</w:t>
      </w:r>
      <w:proofErr w:type="spellEnd"/>
      <w:r w:rsidRPr="00CD7BB4">
        <w:rPr>
          <w:sz w:val="24"/>
          <w:szCs w:val="24"/>
          <w:lang w:val="uk-UA"/>
        </w:rPr>
        <w:t xml:space="preserve"> контроль передбачає </w:t>
      </w:r>
      <w:proofErr w:type="spellStart"/>
      <w:r w:rsidRPr="00CD7BB4">
        <w:rPr>
          <w:sz w:val="24"/>
          <w:szCs w:val="24"/>
          <w:lang w:val="uk-UA"/>
        </w:rPr>
        <w:t>розподiл</w:t>
      </w:r>
      <w:proofErr w:type="spellEnd"/>
      <w:r w:rsidRPr="00CD7BB4">
        <w:rPr>
          <w:sz w:val="24"/>
          <w:szCs w:val="24"/>
          <w:lang w:val="uk-UA"/>
        </w:rPr>
        <w:t xml:space="preserve"> повноважень </w:t>
      </w:r>
      <w:proofErr w:type="spellStart"/>
      <w:r w:rsidRPr="00CD7BB4">
        <w:rPr>
          <w:sz w:val="24"/>
          <w:szCs w:val="24"/>
          <w:lang w:val="uk-UA"/>
        </w:rPr>
        <w:t>мiж</w:t>
      </w:r>
      <w:proofErr w:type="spellEnd"/>
      <w:r w:rsidRPr="00CD7BB4">
        <w:rPr>
          <w:sz w:val="24"/>
          <w:szCs w:val="24"/>
          <w:lang w:val="uk-UA"/>
        </w:rPr>
        <w:t xml:space="preserve"> </w:t>
      </w:r>
      <w:proofErr w:type="spellStart"/>
      <w:r w:rsidRPr="00CD7BB4">
        <w:rPr>
          <w:sz w:val="24"/>
          <w:szCs w:val="24"/>
          <w:lang w:val="uk-UA"/>
        </w:rPr>
        <w:t>працiвниками</w:t>
      </w:r>
      <w:proofErr w:type="spellEnd"/>
      <w:r w:rsidRPr="00CD7BB4">
        <w:rPr>
          <w:sz w:val="24"/>
          <w:szCs w:val="24"/>
          <w:lang w:val="uk-UA"/>
        </w:rPr>
        <w:t xml:space="preserve"> Товариства таким чином, щоб жоден </w:t>
      </w:r>
      <w:proofErr w:type="spellStart"/>
      <w:r w:rsidRPr="00CD7BB4">
        <w:rPr>
          <w:sz w:val="24"/>
          <w:szCs w:val="24"/>
          <w:lang w:val="uk-UA"/>
        </w:rPr>
        <w:t>працiвник</w:t>
      </w:r>
      <w:proofErr w:type="spellEnd"/>
      <w:r w:rsidRPr="00CD7BB4">
        <w:rPr>
          <w:sz w:val="24"/>
          <w:szCs w:val="24"/>
          <w:lang w:val="uk-UA"/>
        </w:rPr>
        <w:t xml:space="preserve"> не мав змоги зосередити у своїх руках </w:t>
      </w:r>
      <w:proofErr w:type="spellStart"/>
      <w:r w:rsidRPr="00CD7BB4">
        <w:rPr>
          <w:sz w:val="24"/>
          <w:szCs w:val="24"/>
          <w:lang w:val="uk-UA"/>
        </w:rPr>
        <w:t>усi</w:t>
      </w:r>
      <w:proofErr w:type="spellEnd"/>
      <w:r w:rsidRPr="00CD7BB4">
        <w:rPr>
          <w:sz w:val="24"/>
          <w:szCs w:val="24"/>
          <w:lang w:val="uk-UA"/>
        </w:rPr>
        <w:t xml:space="preserve"> повноваження </w:t>
      </w:r>
      <w:proofErr w:type="spellStart"/>
      <w:r w:rsidRPr="00CD7BB4">
        <w:rPr>
          <w:sz w:val="24"/>
          <w:szCs w:val="24"/>
          <w:lang w:val="uk-UA"/>
        </w:rPr>
        <w:t>необхiднi</w:t>
      </w:r>
      <w:proofErr w:type="spellEnd"/>
      <w:r w:rsidRPr="00CD7BB4">
        <w:rPr>
          <w:sz w:val="24"/>
          <w:szCs w:val="24"/>
          <w:lang w:val="uk-UA"/>
        </w:rPr>
        <w:t xml:space="preserve"> для здійснення повної господарської </w:t>
      </w:r>
      <w:proofErr w:type="spellStart"/>
      <w:r w:rsidRPr="00CD7BB4">
        <w:rPr>
          <w:sz w:val="24"/>
          <w:szCs w:val="24"/>
          <w:lang w:val="uk-UA"/>
        </w:rPr>
        <w:t>операцiї</w:t>
      </w:r>
      <w:proofErr w:type="spellEnd"/>
      <w:r w:rsidRPr="00CD7BB4">
        <w:rPr>
          <w:sz w:val="24"/>
          <w:szCs w:val="24"/>
          <w:lang w:val="uk-UA"/>
        </w:rPr>
        <w:t xml:space="preserve">. </w:t>
      </w:r>
    </w:p>
    <w:p w:rsidR="00C51783" w:rsidRDefault="00CD7BB4" w:rsidP="00CD7BB4">
      <w:pPr>
        <w:pStyle w:val="34"/>
        <w:tabs>
          <w:tab w:val="left" w:pos="0"/>
        </w:tabs>
        <w:ind w:right="-7" w:firstLine="567"/>
        <w:jc w:val="both"/>
        <w:rPr>
          <w:sz w:val="24"/>
          <w:szCs w:val="24"/>
          <w:lang w:val="uk-UA"/>
        </w:rPr>
      </w:pPr>
      <w:r w:rsidRPr="00CD7BB4">
        <w:rPr>
          <w:sz w:val="24"/>
          <w:szCs w:val="24"/>
          <w:lang w:val="uk-UA"/>
        </w:rPr>
        <w:t xml:space="preserve">Бухгалтерський контроль забезпечує збереження </w:t>
      </w:r>
      <w:proofErr w:type="spellStart"/>
      <w:r w:rsidRPr="00CD7BB4">
        <w:rPr>
          <w:sz w:val="24"/>
          <w:szCs w:val="24"/>
          <w:lang w:val="uk-UA"/>
        </w:rPr>
        <w:t>активiв</w:t>
      </w:r>
      <w:proofErr w:type="spellEnd"/>
      <w:r w:rsidRPr="00CD7BB4">
        <w:rPr>
          <w:sz w:val="24"/>
          <w:szCs w:val="24"/>
          <w:lang w:val="uk-UA"/>
        </w:rPr>
        <w:t xml:space="preserve"> Товариства, </w:t>
      </w:r>
      <w:proofErr w:type="spellStart"/>
      <w:r w:rsidRPr="00CD7BB4">
        <w:rPr>
          <w:sz w:val="24"/>
          <w:szCs w:val="24"/>
          <w:lang w:val="uk-UA"/>
        </w:rPr>
        <w:t>достовiрнiсть</w:t>
      </w:r>
      <w:proofErr w:type="spellEnd"/>
      <w:r w:rsidRPr="00CD7BB4">
        <w:rPr>
          <w:sz w:val="24"/>
          <w:szCs w:val="24"/>
          <w:lang w:val="uk-UA"/>
        </w:rPr>
        <w:t xml:space="preserve"> </w:t>
      </w:r>
      <w:proofErr w:type="spellStart"/>
      <w:r w:rsidRPr="00CD7BB4">
        <w:rPr>
          <w:sz w:val="24"/>
          <w:szCs w:val="24"/>
          <w:lang w:val="uk-UA"/>
        </w:rPr>
        <w:t>звiтностi</w:t>
      </w:r>
      <w:proofErr w:type="spellEnd"/>
      <w:r w:rsidRPr="00CD7BB4">
        <w:rPr>
          <w:sz w:val="24"/>
          <w:szCs w:val="24"/>
          <w:lang w:val="uk-UA"/>
        </w:rPr>
        <w:t xml:space="preserve"> та включає </w:t>
      </w:r>
      <w:proofErr w:type="spellStart"/>
      <w:r w:rsidRPr="00CD7BB4">
        <w:rPr>
          <w:sz w:val="24"/>
          <w:szCs w:val="24"/>
          <w:lang w:val="uk-UA"/>
        </w:rPr>
        <w:t>попереднiй</w:t>
      </w:r>
      <w:proofErr w:type="spellEnd"/>
      <w:r w:rsidRPr="00CD7BB4">
        <w:rPr>
          <w:sz w:val="24"/>
          <w:szCs w:val="24"/>
          <w:lang w:val="uk-UA"/>
        </w:rPr>
        <w:t>, первинний (поточний) i подальший контроль.</w:t>
      </w:r>
      <w:r w:rsidR="00C51783">
        <w:rPr>
          <w:sz w:val="24"/>
          <w:szCs w:val="24"/>
          <w:lang w:val="uk-UA"/>
        </w:rPr>
        <w:t xml:space="preserve"> </w:t>
      </w:r>
      <w:r w:rsidRPr="00CD7BB4">
        <w:rPr>
          <w:sz w:val="24"/>
          <w:szCs w:val="24"/>
          <w:lang w:val="uk-UA"/>
        </w:rPr>
        <w:t xml:space="preserve">Контроль за фінансово-господарською діяльністю Товариства здійснює </w:t>
      </w:r>
      <w:r w:rsidRPr="00A901F6">
        <w:rPr>
          <w:sz w:val="24"/>
          <w:szCs w:val="24"/>
          <w:lang w:val="uk-UA"/>
        </w:rPr>
        <w:t>Ревізійна комісія</w:t>
      </w:r>
      <w:r w:rsidRPr="00CD7BB4">
        <w:rPr>
          <w:sz w:val="24"/>
          <w:szCs w:val="24"/>
          <w:lang w:val="uk-UA"/>
        </w:rPr>
        <w:t>, що обирається Загальними зборами акціонерів Товариства.</w:t>
      </w:r>
      <w:r w:rsidR="00C51783">
        <w:rPr>
          <w:sz w:val="24"/>
          <w:szCs w:val="24"/>
          <w:lang w:val="uk-UA"/>
        </w:rPr>
        <w:t xml:space="preserve"> </w:t>
      </w:r>
    </w:p>
    <w:p w:rsidR="00CD7BB4" w:rsidRPr="00CD7BB4" w:rsidRDefault="006B455E" w:rsidP="00CD7BB4">
      <w:pPr>
        <w:pStyle w:val="34"/>
        <w:tabs>
          <w:tab w:val="left" w:pos="0"/>
        </w:tabs>
        <w:ind w:right="-7" w:firstLine="567"/>
        <w:jc w:val="both"/>
        <w:rPr>
          <w:sz w:val="24"/>
          <w:szCs w:val="24"/>
          <w:lang w:val="uk-UA"/>
        </w:rPr>
      </w:pPr>
      <w:r>
        <w:rPr>
          <w:sz w:val="24"/>
          <w:szCs w:val="24"/>
          <w:lang w:val="uk-UA"/>
        </w:rPr>
        <w:t>З</w:t>
      </w:r>
      <w:r w:rsidR="00CD7BB4" w:rsidRPr="00CD7BB4">
        <w:rPr>
          <w:sz w:val="24"/>
          <w:szCs w:val="24"/>
          <w:lang w:val="uk-UA"/>
        </w:rPr>
        <w:t>а результатами виконаних аудиторських процедур перевірки стану корпоративного управління, у тому числі внутрішнього аудиту, відповідно до Закону України "Про акціонерні товариства" аудитором зроблено висновок:</w:t>
      </w:r>
    </w:p>
    <w:p w:rsidR="00CD7BB4" w:rsidRPr="00CD7BB4" w:rsidRDefault="00CD7BB4" w:rsidP="00CD7BB4">
      <w:pPr>
        <w:pStyle w:val="34"/>
        <w:tabs>
          <w:tab w:val="left" w:pos="0"/>
        </w:tabs>
        <w:ind w:right="-7" w:firstLine="567"/>
        <w:jc w:val="both"/>
        <w:rPr>
          <w:sz w:val="24"/>
          <w:szCs w:val="24"/>
          <w:lang w:val="uk-UA"/>
        </w:rPr>
      </w:pPr>
      <w:r w:rsidRPr="00CD7BB4">
        <w:rPr>
          <w:sz w:val="24"/>
          <w:szCs w:val="24"/>
          <w:lang w:val="uk-UA"/>
        </w:rPr>
        <w:t>- прийнята та функціонуюча система корпоративного управління у товаристві в цілому відповідає вимогам Закону України "Про акціонерні товариства" та вимогам Статуту.</w:t>
      </w:r>
    </w:p>
    <w:p w:rsidR="00CD7BB4" w:rsidRPr="00CD7BB4" w:rsidRDefault="00CD7BB4" w:rsidP="00CD7BB4">
      <w:pPr>
        <w:pStyle w:val="34"/>
        <w:tabs>
          <w:tab w:val="left" w:pos="0"/>
        </w:tabs>
        <w:ind w:right="-7" w:firstLine="567"/>
        <w:jc w:val="both"/>
        <w:rPr>
          <w:sz w:val="24"/>
          <w:szCs w:val="24"/>
          <w:lang w:val="uk-UA"/>
        </w:rPr>
      </w:pPr>
      <w:r w:rsidRPr="00CD7BB4">
        <w:rPr>
          <w:sz w:val="24"/>
          <w:szCs w:val="24"/>
          <w:lang w:val="uk-UA"/>
        </w:rPr>
        <w:t xml:space="preserve">- "Інформація про стан корпоративного управління", наведена у проекті річної регулярної </w:t>
      </w:r>
      <w:r w:rsidR="006B455E">
        <w:rPr>
          <w:sz w:val="24"/>
          <w:szCs w:val="24"/>
          <w:lang w:val="uk-UA"/>
        </w:rPr>
        <w:t xml:space="preserve">інформації, </w:t>
      </w:r>
      <w:r w:rsidRPr="00CD7BB4">
        <w:rPr>
          <w:sz w:val="24"/>
          <w:szCs w:val="24"/>
          <w:lang w:val="uk-UA"/>
        </w:rPr>
        <w:t xml:space="preserve">складена в усіх суттєвих аспектах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w:t>
      </w:r>
      <w:r w:rsidRPr="00D2759A">
        <w:rPr>
          <w:sz w:val="24"/>
          <w:szCs w:val="24"/>
          <w:lang w:val="uk-UA"/>
        </w:rPr>
        <w:t>р</w:t>
      </w:r>
      <w:r w:rsidR="00674EF6" w:rsidRPr="00D2759A">
        <w:rPr>
          <w:sz w:val="24"/>
          <w:szCs w:val="24"/>
          <w:lang w:val="uk-UA"/>
        </w:rPr>
        <w:t>инку від 03.12.2013р.  № 2826 (</w:t>
      </w:r>
      <w:r w:rsidRPr="00D2759A">
        <w:rPr>
          <w:sz w:val="24"/>
          <w:szCs w:val="24"/>
          <w:lang w:val="uk-UA"/>
        </w:rPr>
        <w:t>зі змінами</w:t>
      </w:r>
      <w:r w:rsidRPr="00CD7BB4">
        <w:rPr>
          <w:sz w:val="24"/>
          <w:szCs w:val="24"/>
          <w:lang w:val="uk-UA"/>
        </w:rPr>
        <w:t xml:space="preserve"> та доповнення</w:t>
      </w:r>
      <w:r w:rsidR="00674EF6">
        <w:rPr>
          <w:sz w:val="24"/>
          <w:szCs w:val="24"/>
          <w:lang w:val="uk-UA"/>
        </w:rPr>
        <w:t>ми</w:t>
      </w:r>
      <w:r w:rsidRPr="00CD7BB4">
        <w:rPr>
          <w:sz w:val="24"/>
          <w:szCs w:val="24"/>
          <w:lang w:val="uk-UA"/>
        </w:rPr>
        <w:t xml:space="preserve">). </w:t>
      </w:r>
    </w:p>
    <w:p w:rsidR="00994BD2" w:rsidRPr="00CD7BB4" w:rsidRDefault="00994BD2" w:rsidP="00CD7BB4">
      <w:pPr>
        <w:pStyle w:val="34"/>
        <w:tabs>
          <w:tab w:val="left" w:pos="0"/>
        </w:tabs>
        <w:ind w:right="-7" w:firstLine="567"/>
        <w:jc w:val="both"/>
        <w:rPr>
          <w:sz w:val="24"/>
          <w:szCs w:val="24"/>
          <w:lang w:val="uk-UA"/>
        </w:rPr>
      </w:pPr>
    </w:p>
    <w:p w:rsidR="00CD7BB4" w:rsidRPr="00674EF6" w:rsidRDefault="00CD7BB4" w:rsidP="00CD7BB4">
      <w:pPr>
        <w:pStyle w:val="34"/>
        <w:tabs>
          <w:tab w:val="left" w:pos="0"/>
        </w:tabs>
        <w:ind w:right="-7" w:firstLine="567"/>
        <w:jc w:val="both"/>
        <w:rPr>
          <w:b/>
          <w:sz w:val="24"/>
          <w:szCs w:val="24"/>
          <w:lang w:val="uk-UA"/>
        </w:rPr>
      </w:pPr>
      <w:r w:rsidRPr="00674EF6">
        <w:rPr>
          <w:b/>
          <w:sz w:val="24"/>
          <w:szCs w:val="24"/>
          <w:lang w:val="uk-UA"/>
        </w:rPr>
        <w:t>Ідентифікація та оцінка аудитором ризиків суттєвого викривлення фінансової звітності внаслідок шахрайства</w:t>
      </w:r>
    </w:p>
    <w:p w:rsidR="00CD7BB4" w:rsidRPr="00CD7BB4" w:rsidRDefault="00CD7BB4" w:rsidP="00CD7BB4">
      <w:pPr>
        <w:pStyle w:val="34"/>
        <w:tabs>
          <w:tab w:val="left" w:pos="0"/>
        </w:tabs>
        <w:ind w:right="-7" w:firstLine="567"/>
        <w:jc w:val="both"/>
        <w:rPr>
          <w:sz w:val="24"/>
          <w:szCs w:val="24"/>
          <w:lang w:val="uk-UA"/>
        </w:rPr>
      </w:pPr>
      <w:r w:rsidRPr="00CD7BB4">
        <w:rPr>
          <w:sz w:val="24"/>
          <w:szCs w:val="24"/>
          <w:lang w:val="uk-UA"/>
        </w:rPr>
        <w:t xml:space="preserve">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w:t>
      </w:r>
      <w:r w:rsidRPr="00CD7BB4">
        <w:rPr>
          <w:sz w:val="24"/>
          <w:szCs w:val="24"/>
          <w:lang w:val="uk-UA"/>
        </w:rPr>
        <w:lastRenderedPageBreak/>
        <w:t>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w:t>
      </w:r>
      <w:r w:rsidR="00674EF6">
        <w:rPr>
          <w:sz w:val="24"/>
          <w:szCs w:val="24"/>
          <w:lang w:val="uk-UA"/>
        </w:rPr>
        <w:t>,</w:t>
      </w:r>
      <w:r w:rsidRPr="00CD7BB4">
        <w:rPr>
          <w:sz w:val="24"/>
          <w:szCs w:val="24"/>
          <w:lang w:val="uk-UA"/>
        </w:rPr>
        <w:t xml:space="preserve"> необхідні для отримання інформації, яка використовуватиметься під час ідентифікації ризиків суттєвого викривлення внаслідок шахрайства у відповідності до МСА 240 «Відповідальність аудитора, що стосується шахрайства, при аудиті фінансової звітності». 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 наслідок шахрайства або помилки. Аудитор отримав  розуміння зовнішніх чинників діяльності суб’єкта господарювання, структуру його власності та корпоративного управління, спосіб фінансування, облікову політику, цілі та стратегії і пов’язані з ними бізнес-ризики, оцінки та огляди фінансових результатів.</w:t>
      </w:r>
    </w:p>
    <w:p w:rsidR="00CD7BB4" w:rsidRPr="00CD7BB4" w:rsidRDefault="00CD7BB4" w:rsidP="00CD7BB4">
      <w:pPr>
        <w:pStyle w:val="34"/>
        <w:tabs>
          <w:tab w:val="left" w:pos="0"/>
        </w:tabs>
        <w:ind w:right="-7" w:firstLine="567"/>
        <w:jc w:val="both"/>
        <w:rPr>
          <w:sz w:val="24"/>
          <w:szCs w:val="24"/>
          <w:lang w:val="uk-UA"/>
        </w:rPr>
      </w:pPr>
      <w:r w:rsidRPr="00CD7BB4">
        <w:rPr>
          <w:sz w:val="24"/>
          <w:szCs w:val="24"/>
          <w:lang w:val="uk-UA"/>
        </w:rPr>
        <w:t xml:space="preserve">Аудитор не отримав доказів стосовно суттєвого викривлення фінансової звітності </w:t>
      </w:r>
      <w:r w:rsidR="002052E1" w:rsidRPr="002052E1">
        <w:rPr>
          <w:sz w:val="24"/>
          <w:szCs w:val="24"/>
          <w:lang w:val="uk-UA"/>
        </w:rPr>
        <w:t>ПАТ «</w:t>
      </w:r>
      <w:proofErr w:type="spellStart"/>
      <w:r w:rsidR="002052E1" w:rsidRPr="002052E1">
        <w:rPr>
          <w:sz w:val="24"/>
          <w:szCs w:val="24"/>
          <w:lang w:val="uk-UA"/>
        </w:rPr>
        <w:t>Торговельно</w:t>
      </w:r>
      <w:proofErr w:type="spellEnd"/>
      <w:r w:rsidR="002052E1" w:rsidRPr="002052E1">
        <w:rPr>
          <w:sz w:val="24"/>
          <w:szCs w:val="24"/>
          <w:lang w:val="uk-UA"/>
        </w:rPr>
        <w:t xml:space="preserve"> – підприємницький центр»</w:t>
      </w:r>
      <w:r w:rsidRPr="00CD7BB4">
        <w:rPr>
          <w:sz w:val="24"/>
          <w:szCs w:val="24"/>
          <w:lang w:val="uk-UA"/>
        </w:rPr>
        <w:t xml:space="preserve"> внаслідок шахрайства.</w:t>
      </w:r>
    </w:p>
    <w:p w:rsidR="00674EF6" w:rsidRDefault="00CD7BB4" w:rsidP="00CD7BB4">
      <w:pPr>
        <w:pStyle w:val="34"/>
        <w:tabs>
          <w:tab w:val="left" w:pos="0"/>
        </w:tabs>
        <w:ind w:right="-7" w:firstLine="567"/>
        <w:jc w:val="both"/>
        <w:rPr>
          <w:sz w:val="24"/>
          <w:szCs w:val="24"/>
          <w:lang w:val="uk-UA"/>
        </w:rPr>
      </w:pPr>
      <w:r w:rsidRPr="00CD7BB4">
        <w:rPr>
          <w:sz w:val="24"/>
          <w:szCs w:val="24"/>
          <w:lang w:val="uk-UA"/>
        </w:rPr>
        <w:t xml:space="preserve">Аудиторами не виявлено невідповідного використання управлінським персоналом припущення про безперервність діяльності підприємства. </w:t>
      </w:r>
    </w:p>
    <w:p w:rsidR="00674EF6" w:rsidRDefault="00674EF6" w:rsidP="00CD7BB4">
      <w:pPr>
        <w:pStyle w:val="34"/>
        <w:tabs>
          <w:tab w:val="left" w:pos="0"/>
        </w:tabs>
        <w:ind w:right="-7" w:firstLine="567"/>
        <w:jc w:val="both"/>
        <w:rPr>
          <w:sz w:val="24"/>
          <w:szCs w:val="24"/>
          <w:lang w:val="uk-UA"/>
        </w:rPr>
      </w:pPr>
    </w:p>
    <w:p w:rsidR="00DE0175" w:rsidRDefault="00DE0175" w:rsidP="00CD7BB4">
      <w:pPr>
        <w:pStyle w:val="34"/>
        <w:tabs>
          <w:tab w:val="left" w:pos="0"/>
        </w:tabs>
        <w:ind w:right="-7" w:firstLine="567"/>
        <w:jc w:val="both"/>
        <w:rPr>
          <w:sz w:val="24"/>
          <w:szCs w:val="24"/>
          <w:lang w:val="uk-UA"/>
        </w:rPr>
      </w:pPr>
    </w:p>
    <w:p w:rsidR="00DE0175" w:rsidRDefault="00DE0175" w:rsidP="00CD7BB4">
      <w:pPr>
        <w:pStyle w:val="34"/>
        <w:tabs>
          <w:tab w:val="left" w:pos="0"/>
        </w:tabs>
        <w:ind w:right="-7" w:firstLine="567"/>
        <w:jc w:val="both"/>
        <w:rPr>
          <w:sz w:val="24"/>
          <w:szCs w:val="24"/>
          <w:lang w:val="uk-UA"/>
        </w:rPr>
      </w:pPr>
    </w:p>
    <w:p w:rsidR="00E80412" w:rsidRPr="00E80412" w:rsidRDefault="00E80412" w:rsidP="00E80412">
      <w:pPr>
        <w:pStyle w:val="220"/>
        <w:spacing w:before="120" w:line="240" w:lineRule="auto"/>
        <w:ind w:firstLine="0"/>
        <w:rPr>
          <w:b/>
          <w:i/>
          <w:szCs w:val="24"/>
          <w:lang w:val="uk-UA"/>
        </w:rPr>
      </w:pPr>
      <w:r w:rsidRPr="00E80412">
        <w:rPr>
          <w:b/>
          <w:i/>
          <w:szCs w:val="24"/>
          <w:lang w:val="uk-UA"/>
        </w:rPr>
        <w:t>Основні відомості про аудиторську фірму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E80412" w:rsidRPr="003D2F45" w:rsidTr="00202314">
        <w:tc>
          <w:tcPr>
            <w:tcW w:w="3686" w:type="dxa"/>
          </w:tcPr>
          <w:p w:rsidR="00E80412" w:rsidRPr="003D2F45" w:rsidRDefault="00E80412" w:rsidP="00CC3BC8">
            <w:pPr>
              <w:pStyle w:val="220"/>
              <w:spacing w:before="120" w:line="240" w:lineRule="auto"/>
              <w:ind w:firstLine="0"/>
              <w:jc w:val="left"/>
              <w:rPr>
                <w:b/>
                <w:color w:val="000000"/>
                <w:spacing w:val="-7"/>
                <w:sz w:val="22"/>
                <w:szCs w:val="22"/>
                <w:lang w:val="uk-UA"/>
              </w:rPr>
            </w:pPr>
            <w:r w:rsidRPr="003D2F45">
              <w:rPr>
                <w:b/>
                <w:color w:val="000000"/>
                <w:spacing w:val="-7"/>
                <w:sz w:val="22"/>
                <w:szCs w:val="22"/>
                <w:lang w:val="uk-UA"/>
              </w:rPr>
              <w:t>Повне найменування:</w:t>
            </w:r>
          </w:p>
        </w:tc>
        <w:tc>
          <w:tcPr>
            <w:tcW w:w="6237" w:type="dxa"/>
          </w:tcPr>
          <w:p w:rsidR="00E80412" w:rsidRPr="003D2F45" w:rsidRDefault="00E80412" w:rsidP="00CC3BC8">
            <w:pPr>
              <w:pStyle w:val="220"/>
              <w:spacing w:line="240" w:lineRule="auto"/>
              <w:ind w:firstLine="0"/>
              <w:jc w:val="left"/>
              <w:rPr>
                <w:b/>
                <w:i/>
                <w:sz w:val="22"/>
                <w:szCs w:val="22"/>
                <w:u w:val="single"/>
                <w:lang w:val="uk-UA"/>
              </w:rPr>
            </w:pPr>
            <w:r w:rsidRPr="003D2F45">
              <w:rPr>
                <w:sz w:val="22"/>
                <w:szCs w:val="22"/>
                <w:lang w:val="uk-UA"/>
              </w:rPr>
              <w:t xml:space="preserve">Товариство з обмеженою відповідальністю «Аудиторська фірма «СОВА» </w:t>
            </w:r>
            <w:r w:rsidRPr="003D2F45">
              <w:rPr>
                <w:spacing w:val="-7"/>
                <w:sz w:val="22"/>
                <w:szCs w:val="22"/>
                <w:lang w:val="uk-UA"/>
              </w:rPr>
              <w:t>«</w:t>
            </w:r>
            <w:proofErr w:type="spellStart"/>
            <w:r w:rsidRPr="003D2F45">
              <w:rPr>
                <w:spacing w:val="-7"/>
                <w:sz w:val="22"/>
                <w:szCs w:val="22"/>
                <w:lang w:val="uk-UA"/>
              </w:rPr>
              <w:t>Audit</w:t>
            </w:r>
            <w:proofErr w:type="spellEnd"/>
            <w:r w:rsidRPr="003D2F45">
              <w:rPr>
                <w:spacing w:val="-7"/>
                <w:sz w:val="22"/>
                <w:szCs w:val="22"/>
                <w:lang w:val="uk-UA"/>
              </w:rPr>
              <w:t xml:space="preserve"> </w:t>
            </w:r>
            <w:proofErr w:type="spellStart"/>
            <w:r w:rsidRPr="003D2F45">
              <w:rPr>
                <w:spacing w:val="-7"/>
                <w:sz w:val="22"/>
                <w:szCs w:val="22"/>
                <w:lang w:val="uk-UA"/>
              </w:rPr>
              <w:t>company</w:t>
            </w:r>
            <w:proofErr w:type="spellEnd"/>
            <w:r w:rsidRPr="003D2F45">
              <w:rPr>
                <w:spacing w:val="-7"/>
                <w:sz w:val="22"/>
                <w:szCs w:val="22"/>
                <w:lang w:val="uk-UA"/>
              </w:rPr>
              <w:t xml:space="preserve"> «SOVA» </w:t>
            </w:r>
            <w:proofErr w:type="spellStart"/>
            <w:r w:rsidRPr="003D2F45">
              <w:rPr>
                <w:spacing w:val="-7"/>
                <w:sz w:val="22"/>
                <w:szCs w:val="22"/>
                <w:lang w:val="uk-UA"/>
              </w:rPr>
              <w:t>Ltd</w:t>
            </w:r>
            <w:proofErr w:type="spellEnd"/>
          </w:p>
        </w:tc>
      </w:tr>
      <w:tr w:rsidR="00E80412" w:rsidRPr="003D2F45" w:rsidTr="00202314">
        <w:tc>
          <w:tcPr>
            <w:tcW w:w="3686" w:type="dxa"/>
          </w:tcPr>
          <w:p w:rsidR="00E80412" w:rsidRPr="003D2F45" w:rsidRDefault="00E80412" w:rsidP="00CC3BC8">
            <w:pPr>
              <w:pStyle w:val="220"/>
              <w:spacing w:before="120" w:line="240" w:lineRule="auto"/>
              <w:ind w:firstLine="0"/>
              <w:jc w:val="left"/>
              <w:rPr>
                <w:b/>
                <w:i/>
                <w:sz w:val="22"/>
                <w:szCs w:val="22"/>
                <w:u w:val="single"/>
                <w:lang w:val="uk-UA"/>
              </w:rPr>
            </w:pPr>
            <w:r w:rsidRPr="003D2F45">
              <w:rPr>
                <w:b/>
                <w:color w:val="000000"/>
                <w:spacing w:val="-7"/>
                <w:sz w:val="22"/>
                <w:szCs w:val="22"/>
                <w:lang w:val="uk-UA"/>
              </w:rPr>
              <w:t>Код ЄДРПОУ:</w:t>
            </w:r>
          </w:p>
        </w:tc>
        <w:tc>
          <w:tcPr>
            <w:tcW w:w="6237" w:type="dxa"/>
          </w:tcPr>
          <w:p w:rsidR="00E80412" w:rsidRPr="003D2F45" w:rsidRDefault="00E80412" w:rsidP="00CC3BC8">
            <w:pPr>
              <w:pStyle w:val="220"/>
              <w:spacing w:before="120" w:line="240" w:lineRule="auto"/>
              <w:ind w:firstLine="0"/>
              <w:jc w:val="left"/>
              <w:rPr>
                <w:sz w:val="22"/>
                <w:szCs w:val="22"/>
                <w:lang w:val="uk-UA"/>
              </w:rPr>
            </w:pPr>
            <w:r w:rsidRPr="003D2F45">
              <w:rPr>
                <w:sz w:val="22"/>
                <w:szCs w:val="22"/>
                <w:lang w:val="uk-UA"/>
              </w:rPr>
              <w:t>32825565</w:t>
            </w:r>
          </w:p>
        </w:tc>
      </w:tr>
      <w:tr w:rsidR="00E80412" w:rsidRPr="003D2F45" w:rsidTr="00202314">
        <w:tc>
          <w:tcPr>
            <w:tcW w:w="3686" w:type="dxa"/>
          </w:tcPr>
          <w:p w:rsidR="00E80412" w:rsidRPr="003D2F45" w:rsidRDefault="00E80412" w:rsidP="00CC3BC8">
            <w:pPr>
              <w:pStyle w:val="220"/>
              <w:spacing w:before="120" w:line="240" w:lineRule="auto"/>
              <w:ind w:firstLine="0"/>
              <w:jc w:val="left"/>
              <w:rPr>
                <w:b/>
                <w:i/>
                <w:sz w:val="22"/>
                <w:szCs w:val="22"/>
                <w:u w:val="single"/>
                <w:lang w:val="uk-UA"/>
              </w:rPr>
            </w:pPr>
            <w:r w:rsidRPr="003D2F45">
              <w:rPr>
                <w:b/>
                <w:color w:val="000000"/>
                <w:spacing w:val="-7"/>
                <w:sz w:val="22"/>
                <w:szCs w:val="22"/>
                <w:lang w:val="uk-UA"/>
              </w:rPr>
              <w:t>Місцезнаходження:</w:t>
            </w:r>
            <w:r w:rsidRPr="003D2F45">
              <w:rPr>
                <w:color w:val="000000"/>
                <w:spacing w:val="-7"/>
                <w:sz w:val="22"/>
                <w:szCs w:val="22"/>
                <w:lang w:val="uk-UA"/>
              </w:rPr>
              <w:t xml:space="preserve">      </w:t>
            </w:r>
          </w:p>
        </w:tc>
        <w:tc>
          <w:tcPr>
            <w:tcW w:w="6237" w:type="dxa"/>
          </w:tcPr>
          <w:p w:rsidR="00E80412" w:rsidRPr="003D2F45" w:rsidRDefault="00E80412" w:rsidP="00CC3BC8">
            <w:pPr>
              <w:pStyle w:val="220"/>
              <w:spacing w:before="120" w:line="240" w:lineRule="auto"/>
              <w:ind w:firstLine="0"/>
              <w:jc w:val="left"/>
              <w:rPr>
                <w:sz w:val="22"/>
                <w:szCs w:val="22"/>
                <w:lang w:val="uk-UA"/>
              </w:rPr>
            </w:pPr>
            <w:r w:rsidRPr="003D2F45">
              <w:rPr>
                <w:sz w:val="22"/>
                <w:szCs w:val="22"/>
                <w:lang w:val="uk-UA"/>
              </w:rPr>
              <w:t>01004, м. Київ, вул. Горького, буд.23-В, оф.57</w:t>
            </w:r>
          </w:p>
        </w:tc>
      </w:tr>
      <w:tr w:rsidR="00E80412" w:rsidRPr="003D2F45" w:rsidTr="00202314">
        <w:tc>
          <w:tcPr>
            <w:tcW w:w="3686" w:type="dxa"/>
          </w:tcPr>
          <w:p w:rsidR="00E80412" w:rsidRPr="003D2F45" w:rsidRDefault="00E80412" w:rsidP="00CC3BC8">
            <w:pPr>
              <w:pStyle w:val="220"/>
              <w:spacing w:before="120" w:line="240" w:lineRule="auto"/>
              <w:ind w:firstLine="0"/>
              <w:jc w:val="left"/>
              <w:rPr>
                <w:b/>
                <w:i/>
                <w:sz w:val="22"/>
                <w:szCs w:val="22"/>
                <w:u w:val="single"/>
                <w:lang w:val="uk-UA"/>
              </w:rPr>
            </w:pPr>
            <w:r w:rsidRPr="003D2F45">
              <w:rPr>
                <w:b/>
                <w:color w:val="000000"/>
                <w:spacing w:val="-7"/>
                <w:sz w:val="22"/>
                <w:szCs w:val="22"/>
                <w:lang w:val="uk-UA"/>
              </w:rPr>
              <w:t>Телефон /факс:</w:t>
            </w:r>
          </w:p>
        </w:tc>
        <w:tc>
          <w:tcPr>
            <w:tcW w:w="6237" w:type="dxa"/>
          </w:tcPr>
          <w:p w:rsidR="00E80412" w:rsidRPr="003D2F45" w:rsidRDefault="00E80412" w:rsidP="00CC3BC8">
            <w:pPr>
              <w:pStyle w:val="220"/>
              <w:spacing w:before="120" w:line="240" w:lineRule="auto"/>
              <w:ind w:firstLine="0"/>
              <w:jc w:val="left"/>
              <w:rPr>
                <w:sz w:val="22"/>
                <w:szCs w:val="22"/>
                <w:lang w:val="uk-UA"/>
              </w:rPr>
            </w:pPr>
            <w:r w:rsidRPr="003D2F45">
              <w:rPr>
                <w:sz w:val="22"/>
                <w:szCs w:val="22"/>
                <w:lang w:val="uk-UA"/>
              </w:rPr>
              <w:t>(044) 501-02-01 / (044) 507-07-91</w:t>
            </w:r>
          </w:p>
        </w:tc>
      </w:tr>
      <w:tr w:rsidR="00E80412" w:rsidRPr="003D2F45" w:rsidTr="00202314">
        <w:trPr>
          <w:trHeight w:val="448"/>
        </w:trPr>
        <w:tc>
          <w:tcPr>
            <w:tcW w:w="3686" w:type="dxa"/>
          </w:tcPr>
          <w:p w:rsidR="00E80412" w:rsidRPr="003D2F45" w:rsidRDefault="00E80412" w:rsidP="00CC3BC8">
            <w:pPr>
              <w:pStyle w:val="220"/>
              <w:spacing w:before="120" w:line="240" w:lineRule="auto"/>
              <w:ind w:firstLine="0"/>
              <w:jc w:val="left"/>
              <w:rPr>
                <w:b/>
                <w:color w:val="000000"/>
                <w:spacing w:val="-7"/>
                <w:sz w:val="22"/>
                <w:szCs w:val="22"/>
                <w:lang w:val="uk-UA"/>
              </w:rPr>
            </w:pPr>
            <w:r w:rsidRPr="003D2F45">
              <w:rPr>
                <w:b/>
                <w:color w:val="000000"/>
                <w:spacing w:val="-7"/>
                <w:sz w:val="22"/>
                <w:szCs w:val="22"/>
                <w:lang w:val="uk-UA"/>
              </w:rPr>
              <w:t xml:space="preserve">Керівник:  </w:t>
            </w:r>
          </w:p>
          <w:p w:rsidR="00E80412" w:rsidRPr="003D2F45" w:rsidRDefault="00E80412" w:rsidP="00CC3BC8">
            <w:pPr>
              <w:pStyle w:val="220"/>
              <w:spacing w:before="120" w:line="240" w:lineRule="auto"/>
              <w:ind w:firstLine="0"/>
              <w:jc w:val="left"/>
              <w:rPr>
                <w:b/>
                <w:i/>
                <w:sz w:val="22"/>
                <w:szCs w:val="22"/>
                <w:u w:val="single"/>
                <w:lang w:val="uk-UA"/>
              </w:rPr>
            </w:pPr>
          </w:p>
        </w:tc>
        <w:tc>
          <w:tcPr>
            <w:tcW w:w="6237" w:type="dxa"/>
            <w:vAlign w:val="bottom"/>
          </w:tcPr>
          <w:p w:rsidR="00E80412" w:rsidRPr="003D2F45" w:rsidRDefault="00E80412" w:rsidP="00CC3BC8">
            <w:pPr>
              <w:jc w:val="both"/>
              <w:rPr>
                <w:b/>
                <w:i/>
                <w:sz w:val="22"/>
                <w:szCs w:val="22"/>
                <w:u w:val="single"/>
              </w:rPr>
            </w:pPr>
            <w:r w:rsidRPr="003D2F45">
              <w:rPr>
                <w:color w:val="000000"/>
                <w:spacing w:val="-7"/>
                <w:sz w:val="22"/>
                <w:szCs w:val="22"/>
              </w:rPr>
              <w:t xml:space="preserve">Генеральний директор - Жогова Ольга Володимирівна </w:t>
            </w:r>
            <w:r w:rsidRPr="003D2F45">
              <w:rPr>
                <w:spacing w:val="-9"/>
                <w:sz w:val="22"/>
                <w:szCs w:val="22"/>
              </w:rPr>
              <w:t xml:space="preserve">(сертифікат Аудитора № 007107), </w:t>
            </w:r>
            <w:proofErr w:type="spellStart"/>
            <w:r w:rsidRPr="003D2F45">
              <w:rPr>
                <w:spacing w:val="-9"/>
                <w:sz w:val="22"/>
                <w:szCs w:val="22"/>
              </w:rPr>
              <w:t>в.о</w:t>
            </w:r>
            <w:proofErr w:type="spellEnd"/>
            <w:r w:rsidRPr="003D2F45">
              <w:rPr>
                <w:spacing w:val="-9"/>
                <w:sz w:val="22"/>
                <w:szCs w:val="22"/>
              </w:rPr>
              <w:t>. генерального директора на період відпустки по вагітності та пологах генерального директора – Горенко Андрій Володимирович (сертифікат Аудитора № 006214)</w:t>
            </w:r>
          </w:p>
        </w:tc>
      </w:tr>
      <w:tr w:rsidR="00E80412" w:rsidRPr="003D2F45" w:rsidTr="00202314">
        <w:trPr>
          <w:trHeight w:val="725"/>
        </w:trPr>
        <w:tc>
          <w:tcPr>
            <w:tcW w:w="3686" w:type="dxa"/>
          </w:tcPr>
          <w:p w:rsidR="00E80412" w:rsidRPr="003D2F45" w:rsidRDefault="00E80412" w:rsidP="00CC3BC8">
            <w:pPr>
              <w:pStyle w:val="220"/>
              <w:spacing w:line="240" w:lineRule="auto"/>
              <w:ind w:firstLine="0"/>
              <w:jc w:val="left"/>
              <w:rPr>
                <w:b/>
                <w:color w:val="000000"/>
                <w:spacing w:val="-7"/>
                <w:sz w:val="22"/>
                <w:szCs w:val="22"/>
                <w:lang w:val="uk-UA"/>
              </w:rPr>
            </w:pPr>
            <w:r w:rsidRPr="003D2F45">
              <w:rPr>
                <w:b/>
                <w:color w:val="000000"/>
                <w:spacing w:val="-7"/>
                <w:sz w:val="22"/>
                <w:szCs w:val="22"/>
                <w:lang w:val="uk-UA"/>
              </w:rPr>
              <w:t>Свідоцтво про внесення до Реєстру суб’єктів аудиторської діяльності:</w:t>
            </w:r>
          </w:p>
        </w:tc>
        <w:tc>
          <w:tcPr>
            <w:tcW w:w="6237" w:type="dxa"/>
          </w:tcPr>
          <w:p w:rsidR="00E80412" w:rsidRPr="003D2F45" w:rsidRDefault="00E80412" w:rsidP="00CC3BC8">
            <w:pPr>
              <w:rPr>
                <w:color w:val="000000"/>
                <w:spacing w:val="-7"/>
                <w:sz w:val="22"/>
                <w:szCs w:val="22"/>
              </w:rPr>
            </w:pPr>
            <w:r w:rsidRPr="003D2F45">
              <w:rPr>
                <w:color w:val="000000"/>
                <w:spacing w:val="-7"/>
                <w:sz w:val="22"/>
                <w:szCs w:val="22"/>
              </w:rPr>
              <w:t xml:space="preserve">№ 3391, видане рішенням Аудиторської палати України № 290/3 від 27.02.2014 року, термін </w:t>
            </w:r>
            <w:r w:rsidRPr="003D2F45">
              <w:rPr>
                <w:spacing w:val="-7"/>
                <w:sz w:val="22"/>
                <w:szCs w:val="22"/>
              </w:rPr>
              <w:t>дії до 27.02.2019 р.</w:t>
            </w:r>
          </w:p>
        </w:tc>
      </w:tr>
      <w:tr w:rsidR="00E80412" w:rsidRPr="003D2F45" w:rsidTr="00202314">
        <w:trPr>
          <w:trHeight w:val="863"/>
        </w:trPr>
        <w:tc>
          <w:tcPr>
            <w:tcW w:w="3686" w:type="dxa"/>
          </w:tcPr>
          <w:p w:rsidR="00E80412" w:rsidRPr="003D2F45" w:rsidRDefault="00E80412" w:rsidP="00CC3BC8">
            <w:pPr>
              <w:pStyle w:val="220"/>
              <w:spacing w:before="120" w:line="240" w:lineRule="auto"/>
              <w:ind w:firstLine="0"/>
              <w:jc w:val="left"/>
              <w:rPr>
                <w:b/>
                <w:color w:val="000000"/>
                <w:spacing w:val="-7"/>
                <w:sz w:val="22"/>
                <w:szCs w:val="22"/>
                <w:lang w:val="uk-UA"/>
              </w:rPr>
            </w:pPr>
            <w:r w:rsidRPr="003D2F45">
              <w:rPr>
                <w:b/>
                <w:color w:val="000000"/>
                <w:spacing w:val="-7"/>
                <w:sz w:val="22"/>
                <w:szCs w:val="22"/>
                <w:lang w:val="uk-UA"/>
              </w:rPr>
              <w:t>Свідоцтво про відповідність системи контролю якості:</w:t>
            </w:r>
          </w:p>
        </w:tc>
        <w:tc>
          <w:tcPr>
            <w:tcW w:w="6237" w:type="dxa"/>
          </w:tcPr>
          <w:p w:rsidR="00E80412" w:rsidRPr="003D2F45" w:rsidRDefault="00E80412" w:rsidP="00CC3BC8">
            <w:pPr>
              <w:pStyle w:val="220"/>
              <w:spacing w:before="120" w:line="240" w:lineRule="auto"/>
              <w:ind w:firstLine="0"/>
              <w:jc w:val="left"/>
              <w:rPr>
                <w:color w:val="000000"/>
                <w:spacing w:val="-7"/>
                <w:sz w:val="22"/>
                <w:szCs w:val="22"/>
                <w:lang w:val="uk-UA"/>
              </w:rPr>
            </w:pPr>
            <w:r w:rsidRPr="003D2F45">
              <w:rPr>
                <w:color w:val="000000"/>
                <w:spacing w:val="-7"/>
                <w:sz w:val="22"/>
                <w:szCs w:val="22"/>
                <w:lang w:val="uk-UA"/>
              </w:rPr>
              <w:t>№ 0119, видане рішенням Аудиторської палати України №231/6 від 26.05.2011 року</w:t>
            </w:r>
          </w:p>
        </w:tc>
      </w:tr>
      <w:tr w:rsidR="00D2759A" w:rsidRPr="003D2F45" w:rsidTr="00202314">
        <w:trPr>
          <w:trHeight w:val="863"/>
        </w:trPr>
        <w:tc>
          <w:tcPr>
            <w:tcW w:w="3686" w:type="dxa"/>
          </w:tcPr>
          <w:p w:rsidR="00D2759A" w:rsidRPr="003D2F45" w:rsidRDefault="00D2759A" w:rsidP="00D2759A">
            <w:pPr>
              <w:pStyle w:val="220"/>
              <w:spacing w:line="240" w:lineRule="auto"/>
              <w:ind w:firstLine="0"/>
              <w:jc w:val="left"/>
              <w:rPr>
                <w:b/>
                <w:color w:val="000000"/>
                <w:spacing w:val="-7"/>
                <w:sz w:val="22"/>
                <w:szCs w:val="22"/>
                <w:lang w:val="uk-UA"/>
              </w:rPr>
            </w:pPr>
            <w:r w:rsidRPr="003D2F45">
              <w:rPr>
                <w:b/>
                <w:bCs/>
                <w:sz w:val="22"/>
                <w:szCs w:val="22"/>
                <w:lang w:val="uk-UA"/>
              </w:rPr>
              <w:t>Свідоцтво про внесення до Реєстру аудиторів, які можуть проводити аудиторські перевірки професійних учасників ринку цінних паперів:</w:t>
            </w:r>
          </w:p>
        </w:tc>
        <w:tc>
          <w:tcPr>
            <w:tcW w:w="6237" w:type="dxa"/>
          </w:tcPr>
          <w:p w:rsidR="00D2759A" w:rsidRPr="003D2F45" w:rsidRDefault="00D2759A" w:rsidP="00CC3BC8">
            <w:pPr>
              <w:pStyle w:val="220"/>
              <w:spacing w:before="120" w:line="240" w:lineRule="auto"/>
              <w:ind w:firstLine="0"/>
              <w:jc w:val="left"/>
              <w:rPr>
                <w:color w:val="000000"/>
                <w:spacing w:val="-7"/>
                <w:sz w:val="22"/>
                <w:szCs w:val="22"/>
                <w:lang w:val="uk-UA"/>
              </w:rPr>
            </w:pPr>
            <w:r w:rsidRPr="003D2F45">
              <w:rPr>
                <w:color w:val="000000"/>
                <w:spacing w:val="-7"/>
                <w:sz w:val="22"/>
                <w:szCs w:val="22"/>
                <w:lang w:val="uk-UA"/>
              </w:rPr>
              <w:t>№208 від 25.03.2014 р., видане відповідно до рішення Національної комісії з цінних паперів та фондового ринку від 25.03.2014 р.</w:t>
            </w:r>
          </w:p>
        </w:tc>
      </w:tr>
      <w:tr w:rsidR="00D2759A" w:rsidRPr="003D2F45" w:rsidTr="00202314">
        <w:trPr>
          <w:trHeight w:val="1165"/>
        </w:trPr>
        <w:tc>
          <w:tcPr>
            <w:tcW w:w="3686" w:type="dxa"/>
          </w:tcPr>
          <w:p w:rsidR="00D2759A" w:rsidRPr="003D2F45" w:rsidRDefault="00D2759A" w:rsidP="00CC3BC8">
            <w:pPr>
              <w:pStyle w:val="220"/>
              <w:spacing w:line="240" w:lineRule="auto"/>
              <w:ind w:firstLine="0"/>
              <w:jc w:val="left"/>
              <w:rPr>
                <w:b/>
                <w:color w:val="000000"/>
                <w:spacing w:val="-7"/>
                <w:sz w:val="22"/>
                <w:szCs w:val="22"/>
                <w:lang w:val="uk-UA"/>
              </w:rPr>
            </w:pPr>
            <w:r w:rsidRPr="003D2F45">
              <w:rPr>
                <w:b/>
                <w:bCs/>
                <w:sz w:val="22"/>
                <w:szCs w:val="22"/>
                <w:lang w:val="uk-UA"/>
              </w:rPr>
              <w:t>Свідоцтво про внесення до Реєстру аудиторів, які можуть проводити аудиторські перевірки фінансових установ:</w:t>
            </w:r>
          </w:p>
        </w:tc>
        <w:tc>
          <w:tcPr>
            <w:tcW w:w="6237" w:type="dxa"/>
          </w:tcPr>
          <w:p w:rsidR="00D2759A" w:rsidRPr="003D2F45" w:rsidRDefault="00D2759A" w:rsidP="00CC3BC8">
            <w:pPr>
              <w:pStyle w:val="220"/>
              <w:spacing w:before="120" w:line="240" w:lineRule="auto"/>
              <w:ind w:firstLine="0"/>
              <w:rPr>
                <w:color w:val="000000"/>
                <w:spacing w:val="-7"/>
                <w:sz w:val="22"/>
                <w:szCs w:val="22"/>
                <w:lang w:val="uk-UA"/>
              </w:rPr>
            </w:pPr>
            <w:r w:rsidRPr="003D2F45">
              <w:rPr>
                <w:color w:val="000000"/>
                <w:spacing w:val="-7"/>
                <w:sz w:val="22"/>
                <w:szCs w:val="22"/>
                <w:lang w:val="uk-UA"/>
              </w:rPr>
              <w:t xml:space="preserve">№0033 від 04.07.2013 року, видане відповідно до розпорядження </w:t>
            </w:r>
            <w:proofErr w:type="spellStart"/>
            <w:r w:rsidRPr="003D2F45">
              <w:rPr>
                <w:color w:val="000000"/>
                <w:spacing w:val="-7"/>
                <w:sz w:val="22"/>
                <w:szCs w:val="22"/>
                <w:lang w:val="uk-UA"/>
              </w:rPr>
              <w:t>Держфінпослуг</w:t>
            </w:r>
            <w:proofErr w:type="spellEnd"/>
            <w:r w:rsidRPr="003D2F45">
              <w:rPr>
                <w:color w:val="000000"/>
                <w:spacing w:val="-7"/>
                <w:sz w:val="22"/>
                <w:szCs w:val="22"/>
                <w:lang w:val="uk-UA"/>
              </w:rPr>
              <w:t xml:space="preserve"> №2087 від 04.07.2013 року </w:t>
            </w:r>
          </w:p>
        </w:tc>
      </w:tr>
    </w:tbl>
    <w:p w:rsidR="00E80412" w:rsidRDefault="00E80412" w:rsidP="00E80412">
      <w:pPr>
        <w:pStyle w:val="220"/>
        <w:spacing w:line="240" w:lineRule="auto"/>
        <w:ind w:left="720" w:firstLine="0"/>
        <w:rPr>
          <w:b/>
          <w:i/>
          <w:sz w:val="28"/>
          <w:szCs w:val="28"/>
          <w:u w:val="single"/>
          <w:lang w:val="uk-UA"/>
        </w:rPr>
      </w:pPr>
    </w:p>
    <w:p w:rsidR="00DE0175" w:rsidRDefault="00DE0175" w:rsidP="00E80412">
      <w:pPr>
        <w:pStyle w:val="220"/>
        <w:spacing w:line="240" w:lineRule="auto"/>
        <w:ind w:firstLine="0"/>
        <w:rPr>
          <w:b/>
          <w:i/>
          <w:szCs w:val="24"/>
          <w:lang w:val="uk-UA"/>
        </w:rPr>
      </w:pPr>
    </w:p>
    <w:p w:rsidR="00DE0175" w:rsidRDefault="00DE0175" w:rsidP="00E80412">
      <w:pPr>
        <w:pStyle w:val="220"/>
        <w:spacing w:line="240" w:lineRule="auto"/>
        <w:ind w:firstLine="0"/>
        <w:rPr>
          <w:b/>
          <w:i/>
          <w:szCs w:val="24"/>
          <w:lang w:val="uk-UA"/>
        </w:rPr>
      </w:pPr>
    </w:p>
    <w:p w:rsidR="00DE0175" w:rsidRDefault="00DE0175" w:rsidP="00E80412">
      <w:pPr>
        <w:pStyle w:val="220"/>
        <w:spacing w:line="240" w:lineRule="auto"/>
        <w:ind w:firstLine="0"/>
        <w:rPr>
          <w:b/>
          <w:i/>
          <w:szCs w:val="24"/>
          <w:lang w:val="uk-UA"/>
        </w:rPr>
      </w:pPr>
    </w:p>
    <w:p w:rsidR="00DE0175" w:rsidRDefault="00DE0175" w:rsidP="00E80412">
      <w:pPr>
        <w:pStyle w:val="220"/>
        <w:spacing w:line="240" w:lineRule="auto"/>
        <w:ind w:firstLine="0"/>
        <w:rPr>
          <w:b/>
          <w:i/>
          <w:szCs w:val="24"/>
          <w:lang w:val="uk-UA"/>
        </w:rPr>
      </w:pPr>
    </w:p>
    <w:p w:rsidR="00DE0175" w:rsidRDefault="00DE0175" w:rsidP="00E80412">
      <w:pPr>
        <w:pStyle w:val="220"/>
        <w:spacing w:line="240" w:lineRule="auto"/>
        <w:ind w:firstLine="0"/>
        <w:rPr>
          <w:b/>
          <w:i/>
          <w:szCs w:val="24"/>
          <w:lang w:val="uk-UA"/>
        </w:rPr>
      </w:pPr>
    </w:p>
    <w:p w:rsidR="00E80412" w:rsidRPr="00E80412" w:rsidRDefault="00E80412" w:rsidP="00E80412">
      <w:pPr>
        <w:pStyle w:val="220"/>
        <w:spacing w:line="240" w:lineRule="auto"/>
        <w:ind w:firstLine="0"/>
        <w:rPr>
          <w:b/>
          <w:i/>
          <w:szCs w:val="24"/>
          <w:lang w:val="uk-UA"/>
        </w:rPr>
      </w:pPr>
      <w:r w:rsidRPr="00E80412">
        <w:rPr>
          <w:b/>
          <w:i/>
          <w:szCs w:val="24"/>
          <w:lang w:val="uk-UA"/>
        </w:rPr>
        <w:lastRenderedPageBreak/>
        <w:t>Основні відомості про умови договору на проведення аудиту</w:t>
      </w:r>
    </w:p>
    <w:tbl>
      <w:tblPr>
        <w:tblStyle w:val="af6"/>
        <w:tblW w:w="9923" w:type="dxa"/>
        <w:tblInd w:w="108" w:type="dxa"/>
        <w:tblLook w:val="04A0" w:firstRow="1" w:lastRow="0" w:firstColumn="1" w:lastColumn="0" w:noHBand="0" w:noVBand="1"/>
      </w:tblPr>
      <w:tblGrid>
        <w:gridCol w:w="3686"/>
        <w:gridCol w:w="6237"/>
      </w:tblGrid>
      <w:tr w:rsidR="00E80412" w:rsidRPr="003D2F45" w:rsidTr="00202314">
        <w:tc>
          <w:tcPr>
            <w:tcW w:w="3686" w:type="dxa"/>
          </w:tcPr>
          <w:p w:rsidR="00E80412" w:rsidRPr="003D2F45" w:rsidRDefault="00E80412" w:rsidP="00E80412">
            <w:pPr>
              <w:pStyle w:val="Default"/>
              <w:rPr>
                <w:b/>
                <w:bCs/>
                <w:sz w:val="22"/>
                <w:szCs w:val="22"/>
              </w:rPr>
            </w:pPr>
            <w:r w:rsidRPr="003D2F45">
              <w:rPr>
                <w:b/>
                <w:bCs/>
                <w:sz w:val="22"/>
                <w:szCs w:val="22"/>
              </w:rPr>
              <w:t>Дата і номер договору на проведення аудиту:</w:t>
            </w:r>
          </w:p>
          <w:p w:rsidR="00E80412" w:rsidRPr="003D2F45" w:rsidRDefault="00E80412" w:rsidP="00E80412">
            <w:pPr>
              <w:pStyle w:val="Default"/>
              <w:rPr>
                <w:b/>
                <w:bCs/>
                <w:sz w:val="22"/>
                <w:szCs w:val="22"/>
              </w:rPr>
            </w:pPr>
          </w:p>
        </w:tc>
        <w:tc>
          <w:tcPr>
            <w:tcW w:w="6237" w:type="dxa"/>
          </w:tcPr>
          <w:p w:rsidR="00E80412" w:rsidRPr="003D2F45" w:rsidRDefault="00E80412" w:rsidP="00E80412">
            <w:pPr>
              <w:shd w:val="clear" w:color="auto" w:fill="FFFFFF"/>
              <w:autoSpaceDE w:val="0"/>
              <w:autoSpaceDN w:val="0"/>
              <w:adjustRightInd w:val="0"/>
              <w:rPr>
                <w:sz w:val="22"/>
                <w:szCs w:val="22"/>
              </w:rPr>
            </w:pPr>
            <w:r w:rsidRPr="003D2F45">
              <w:rPr>
                <w:color w:val="000000"/>
                <w:sz w:val="22"/>
                <w:szCs w:val="22"/>
              </w:rPr>
              <w:t xml:space="preserve">№ </w:t>
            </w:r>
            <w:r w:rsidRPr="003D2F45">
              <w:rPr>
                <w:noProof/>
                <w:kern w:val="28"/>
                <w:sz w:val="22"/>
                <w:szCs w:val="22"/>
                <w:lang w:eastAsia="en-US"/>
              </w:rPr>
              <w:t>01а/16</w:t>
            </w:r>
            <w:r w:rsidRPr="003D2F45">
              <w:rPr>
                <w:color w:val="000000"/>
                <w:sz w:val="22"/>
                <w:szCs w:val="22"/>
              </w:rPr>
              <w:t xml:space="preserve"> від 16.03.2016 року</w:t>
            </w:r>
          </w:p>
          <w:p w:rsidR="00E80412" w:rsidRPr="003D2F45" w:rsidRDefault="00E80412" w:rsidP="00E80412">
            <w:pPr>
              <w:pStyle w:val="Default"/>
              <w:rPr>
                <w:bCs/>
                <w:sz w:val="22"/>
                <w:szCs w:val="22"/>
              </w:rPr>
            </w:pPr>
          </w:p>
        </w:tc>
      </w:tr>
      <w:tr w:rsidR="00E80412" w:rsidRPr="003D2F45" w:rsidTr="00202314">
        <w:tc>
          <w:tcPr>
            <w:tcW w:w="3686" w:type="dxa"/>
          </w:tcPr>
          <w:p w:rsidR="00E80412" w:rsidRPr="003D2F45" w:rsidRDefault="00E80412" w:rsidP="00CC3BC8">
            <w:pPr>
              <w:pStyle w:val="Default"/>
              <w:rPr>
                <w:b/>
                <w:bCs/>
                <w:sz w:val="22"/>
                <w:szCs w:val="22"/>
              </w:rPr>
            </w:pPr>
            <w:r w:rsidRPr="003D2F45">
              <w:rPr>
                <w:b/>
                <w:bCs/>
                <w:sz w:val="22"/>
                <w:szCs w:val="22"/>
              </w:rPr>
              <w:t>Дата початку аудиту:</w:t>
            </w:r>
          </w:p>
          <w:p w:rsidR="00E80412" w:rsidRPr="003D2F45" w:rsidRDefault="00E80412" w:rsidP="00CC3BC8">
            <w:pPr>
              <w:pStyle w:val="Default"/>
              <w:rPr>
                <w:b/>
                <w:bCs/>
                <w:sz w:val="22"/>
                <w:szCs w:val="22"/>
              </w:rPr>
            </w:pPr>
          </w:p>
        </w:tc>
        <w:tc>
          <w:tcPr>
            <w:tcW w:w="6237" w:type="dxa"/>
          </w:tcPr>
          <w:p w:rsidR="00E80412" w:rsidRPr="003D2F45" w:rsidRDefault="00E80412" w:rsidP="00CC3BC8">
            <w:pPr>
              <w:pStyle w:val="Default"/>
              <w:rPr>
                <w:bCs/>
                <w:sz w:val="22"/>
                <w:szCs w:val="22"/>
              </w:rPr>
            </w:pPr>
            <w:r w:rsidRPr="003D2F45">
              <w:rPr>
                <w:bCs/>
                <w:sz w:val="22"/>
                <w:szCs w:val="22"/>
              </w:rPr>
              <w:t xml:space="preserve">16.03.2016 року </w:t>
            </w:r>
          </w:p>
        </w:tc>
      </w:tr>
      <w:tr w:rsidR="00E80412" w:rsidRPr="003D2F45" w:rsidTr="00202314">
        <w:tc>
          <w:tcPr>
            <w:tcW w:w="3686" w:type="dxa"/>
          </w:tcPr>
          <w:p w:rsidR="00E80412" w:rsidRPr="003D2F45" w:rsidRDefault="00E80412" w:rsidP="00CC3BC8">
            <w:pPr>
              <w:pStyle w:val="Default"/>
              <w:rPr>
                <w:b/>
                <w:bCs/>
                <w:sz w:val="22"/>
                <w:szCs w:val="22"/>
              </w:rPr>
            </w:pPr>
            <w:r w:rsidRPr="003D2F45">
              <w:rPr>
                <w:b/>
                <w:bCs/>
                <w:sz w:val="22"/>
                <w:szCs w:val="22"/>
              </w:rPr>
              <w:t>Дата закінчення аудиту:</w:t>
            </w:r>
          </w:p>
          <w:p w:rsidR="00E80412" w:rsidRPr="003D2F45" w:rsidRDefault="00E80412" w:rsidP="00CC3BC8">
            <w:pPr>
              <w:pStyle w:val="Default"/>
              <w:rPr>
                <w:b/>
                <w:bCs/>
                <w:sz w:val="22"/>
                <w:szCs w:val="22"/>
              </w:rPr>
            </w:pPr>
          </w:p>
        </w:tc>
        <w:tc>
          <w:tcPr>
            <w:tcW w:w="6237" w:type="dxa"/>
          </w:tcPr>
          <w:p w:rsidR="00E80412" w:rsidRPr="003D2F45" w:rsidRDefault="00E80412" w:rsidP="00CC3BC8">
            <w:pPr>
              <w:pStyle w:val="Default"/>
              <w:rPr>
                <w:bCs/>
                <w:sz w:val="22"/>
                <w:szCs w:val="22"/>
              </w:rPr>
            </w:pPr>
            <w:r w:rsidRPr="003D2F45">
              <w:rPr>
                <w:bCs/>
                <w:sz w:val="22"/>
                <w:szCs w:val="22"/>
              </w:rPr>
              <w:t>1</w:t>
            </w:r>
            <w:r w:rsidRPr="003D2F45">
              <w:rPr>
                <w:bCs/>
                <w:sz w:val="22"/>
                <w:szCs w:val="22"/>
                <w:lang w:val="en-US"/>
              </w:rPr>
              <w:t>8</w:t>
            </w:r>
            <w:r w:rsidRPr="003D2F45">
              <w:rPr>
                <w:bCs/>
                <w:sz w:val="22"/>
                <w:szCs w:val="22"/>
              </w:rPr>
              <w:t>.04.2016 року</w:t>
            </w:r>
          </w:p>
        </w:tc>
      </w:tr>
      <w:tr w:rsidR="00E80412" w:rsidRPr="003D2F45" w:rsidTr="00202314">
        <w:tc>
          <w:tcPr>
            <w:tcW w:w="3686" w:type="dxa"/>
          </w:tcPr>
          <w:p w:rsidR="00E80412" w:rsidRPr="003D2F45" w:rsidRDefault="00E80412" w:rsidP="00CC3BC8">
            <w:pPr>
              <w:pStyle w:val="Default"/>
              <w:rPr>
                <w:b/>
                <w:bCs/>
                <w:sz w:val="22"/>
                <w:szCs w:val="22"/>
              </w:rPr>
            </w:pPr>
            <w:r w:rsidRPr="003D2F45">
              <w:rPr>
                <w:b/>
                <w:bCs/>
                <w:sz w:val="22"/>
                <w:szCs w:val="22"/>
              </w:rPr>
              <w:t>Предмет договору</w:t>
            </w:r>
            <w:r w:rsidRPr="003D2F45">
              <w:rPr>
                <w:sz w:val="22"/>
                <w:szCs w:val="22"/>
              </w:rPr>
              <w:t>:</w:t>
            </w:r>
          </w:p>
        </w:tc>
        <w:tc>
          <w:tcPr>
            <w:tcW w:w="6237" w:type="dxa"/>
            <w:vAlign w:val="center"/>
          </w:tcPr>
          <w:p w:rsidR="00E80412" w:rsidRPr="003D2F45" w:rsidRDefault="00E80412" w:rsidP="00E80412">
            <w:pPr>
              <w:rPr>
                <w:b/>
                <w:bCs/>
                <w:sz w:val="22"/>
                <w:szCs w:val="22"/>
                <w:highlight w:val="yellow"/>
              </w:rPr>
            </w:pPr>
            <w:r w:rsidRPr="003D2F45">
              <w:rPr>
                <w:sz w:val="22"/>
                <w:szCs w:val="22"/>
              </w:rPr>
              <w:t>проведення аудиту повного пакету річної фінансової звітності за 2015 р. відповідно до Міжнародних стандартів фінансової звітності.</w:t>
            </w:r>
          </w:p>
        </w:tc>
      </w:tr>
    </w:tbl>
    <w:p w:rsidR="00E80412" w:rsidRDefault="00E80412" w:rsidP="00E80412">
      <w:pPr>
        <w:pStyle w:val="Default"/>
        <w:rPr>
          <w:b/>
          <w:bCs/>
          <w:spacing w:val="-7"/>
          <w:sz w:val="22"/>
          <w:szCs w:val="22"/>
        </w:rPr>
      </w:pPr>
    </w:p>
    <w:p w:rsidR="00521995" w:rsidRDefault="00994BD2" w:rsidP="00E80412">
      <w:pPr>
        <w:jc w:val="both"/>
        <w:rPr>
          <w:b/>
          <w:color w:val="000000"/>
          <w:sz w:val="24"/>
          <w:szCs w:val="24"/>
        </w:rPr>
      </w:pPr>
      <w:r w:rsidRPr="00994BD2">
        <w:rPr>
          <w:b/>
          <w:color w:val="000000"/>
          <w:sz w:val="24"/>
          <w:szCs w:val="24"/>
        </w:rPr>
        <w:t>Додатки:</w:t>
      </w:r>
    </w:p>
    <w:p w:rsidR="00994BD2" w:rsidRPr="00994BD2" w:rsidRDefault="00994BD2" w:rsidP="00E80412">
      <w:pPr>
        <w:jc w:val="both"/>
        <w:rPr>
          <w:b/>
          <w:color w:val="000000"/>
          <w:sz w:val="24"/>
          <w:szCs w:val="24"/>
        </w:rPr>
      </w:pPr>
    </w:p>
    <w:p w:rsidR="00994BD2" w:rsidRDefault="00994BD2" w:rsidP="003F18A9">
      <w:pPr>
        <w:pStyle w:val="afb"/>
        <w:numPr>
          <w:ilvl w:val="0"/>
          <w:numId w:val="5"/>
        </w:numPr>
        <w:jc w:val="both"/>
        <w:rPr>
          <w:color w:val="000000"/>
          <w:sz w:val="24"/>
          <w:szCs w:val="24"/>
        </w:rPr>
      </w:pPr>
      <w:r>
        <w:rPr>
          <w:color w:val="000000"/>
          <w:sz w:val="24"/>
          <w:szCs w:val="24"/>
        </w:rPr>
        <w:t>Довідка про фінансовий стан Товариства.</w:t>
      </w:r>
    </w:p>
    <w:p w:rsidR="00994BD2" w:rsidRPr="00994BD2" w:rsidRDefault="00994BD2" w:rsidP="003F18A9">
      <w:pPr>
        <w:pStyle w:val="afb"/>
        <w:numPr>
          <w:ilvl w:val="0"/>
          <w:numId w:val="5"/>
        </w:numPr>
        <w:jc w:val="both"/>
        <w:rPr>
          <w:color w:val="000000"/>
          <w:sz w:val="24"/>
          <w:szCs w:val="24"/>
        </w:rPr>
      </w:pPr>
      <w:r>
        <w:rPr>
          <w:color w:val="000000"/>
          <w:sz w:val="24"/>
          <w:szCs w:val="24"/>
        </w:rPr>
        <w:t>Фінансова звітність за 2015 рік.</w:t>
      </w:r>
    </w:p>
    <w:p w:rsidR="0039041C" w:rsidRDefault="0039041C" w:rsidP="001A5FE8">
      <w:pPr>
        <w:shd w:val="clear" w:color="auto" w:fill="FFFFFF"/>
        <w:ind w:firstLine="567"/>
        <w:jc w:val="both"/>
        <w:rPr>
          <w:b/>
          <w:i/>
          <w:color w:val="000000"/>
          <w:sz w:val="24"/>
          <w:szCs w:val="24"/>
        </w:rPr>
      </w:pPr>
    </w:p>
    <w:p w:rsidR="003D2F45" w:rsidRDefault="003D2F45" w:rsidP="001A5FE8">
      <w:pPr>
        <w:shd w:val="clear" w:color="auto" w:fill="FFFFFF"/>
        <w:ind w:firstLine="567"/>
        <w:jc w:val="both"/>
        <w:rPr>
          <w:b/>
          <w:i/>
          <w:color w:val="000000"/>
          <w:sz w:val="24"/>
          <w:szCs w:val="24"/>
        </w:rPr>
      </w:pPr>
    </w:p>
    <w:tbl>
      <w:tblPr>
        <w:tblW w:w="9782" w:type="dxa"/>
        <w:tblInd w:w="108" w:type="dxa"/>
        <w:tblLook w:val="0000" w:firstRow="0" w:lastRow="0" w:firstColumn="0" w:lastColumn="0" w:noHBand="0" w:noVBand="0"/>
      </w:tblPr>
      <w:tblGrid>
        <w:gridCol w:w="9782"/>
      </w:tblGrid>
      <w:tr w:rsidR="000B17EB" w:rsidRPr="005477F7" w:rsidTr="00A2256A">
        <w:tc>
          <w:tcPr>
            <w:tcW w:w="9782" w:type="dxa"/>
          </w:tcPr>
          <w:p w:rsidR="002052E1" w:rsidRPr="00AF3DEC" w:rsidRDefault="00F716C0" w:rsidP="002052E1">
            <w:pPr>
              <w:pStyle w:val="34"/>
              <w:rPr>
                <w:i/>
                <w:spacing w:val="-9"/>
                <w:sz w:val="24"/>
                <w:szCs w:val="24"/>
                <w:lang w:val="uk-UA"/>
              </w:rPr>
            </w:pPr>
            <w:r>
              <w:rPr>
                <w:i/>
                <w:spacing w:val="-9"/>
                <w:sz w:val="24"/>
                <w:szCs w:val="24"/>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51" type="#_x0000_t10" style="position:absolute;margin-left:367.65pt;margin-top:3.85pt;width:1in;height:1in;z-index:251660800">
                  <v:textbox style="mso-next-textbox:#_x0000_s1151">
                    <w:txbxContent>
                      <w:p w:rsidR="00B91B89" w:rsidRDefault="00B91B89" w:rsidP="00EF16E6">
                        <w:pPr>
                          <w:rPr>
                            <w:sz w:val="22"/>
                            <w:szCs w:val="22"/>
                          </w:rPr>
                        </w:pPr>
                      </w:p>
                      <w:p w:rsidR="00B91B89" w:rsidRPr="005B3C7E" w:rsidRDefault="00B91B89" w:rsidP="00EF16E6">
                        <w:pPr>
                          <w:jc w:val="center"/>
                          <w:rPr>
                            <w:sz w:val="28"/>
                            <w:szCs w:val="28"/>
                          </w:rPr>
                        </w:pPr>
                        <w:proofErr w:type="spellStart"/>
                        <w:r w:rsidRPr="005B3C7E">
                          <w:rPr>
                            <w:sz w:val="28"/>
                            <w:szCs w:val="28"/>
                          </w:rPr>
                          <w:t>м.п</w:t>
                        </w:r>
                        <w:proofErr w:type="spellEnd"/>
                        <w:r w:rsidRPr="005B3C7E">
                          <w:rPr>
                            <w:sz w:val="28"/>
                            <w:szCs w:val="28"/>
                          </w:rPr>
                          <w:t>.</w:t>
                        </w:r>
                      </w:p>
                    </w:txbxContent>
                  </v:textbox>
                </v:shape>
              </w:pict>
            </w:r>
            <w:r w:rsidR="002052E1">
              <w:rPr>
                <w:i/>
                <w:spacing w:val="-9"/>
                <w:sz w:val="24"/>
                <w:szCs w:val="24"/>
              </w:rPr>
              <w:t>В.</w:t>
            </w:r>
            <w:r w:rsidR="002052E1">
              <w:rPr>
                <w:i/>
                <w:spacing w:val="-9"/>
                <w:sz w:val="24"/>
                <w:szCs w:val="24"/>
                <w:lang w:val="uk-UA"/>
              </w:rPr>
              <w:t>о. г</w:t>
            </w:r>
            <w:r w:rsidR="002052E1" w:rsidRPr="00AF3DEC">
              <w:rPr>
                <w:i/>
                <w:spacing w:val="-9"/>
                <w:sz w:val="24"/>
                <w:szCs w:val="24"/>
                <w:lang w:val="uk-UA"/>
              </w:rPr>
              <w:t>енеральн</w:t>
            </w:r>
            <w:r w:rsidR="002052E1">
              <w:rPr>
                <w:i/>
                <w:spacing w:val="-9"/>
                <w:sz w:val="24"/>
                <w:szCs w:val="24"/>
                <w:lang w:val="uk-UA"/>
              </w:rPr>
              <w:t>ого директора</w:t>
            </w:r>
          </w:p>
          <w:p w:rsidR="002052E1" w:rsidRPr="00AF3DEC" w:rsidRDefault="002052E1" w:rsidP="002052E1">
            <w:pPr>
              <w:pStyle w:val="34"/>
              <w:rPr>
                <w:i/>
                <w:spacing w:val="-9"/>
                <w:sz w:val="24"/>
                <w:szCs w:val="24"/>
                <w:lang w:val="uk-UA"/>
              </w:rPr>
            </w:pPr>
            <w:r w:rsidRPr="00AF3DEC">
              <w:rPr>
                <w:i/>
                <w:spacing w:val="-9"/>
                <w:sz w:val="24"/>
                <w:szCs w:val="24"/>
                <w:lang w:val="uk-UA"/>
              </w:rPr>
              <w:t>ТОВ «Аудиторська фірма «СОВА»</w:t>
            </w:r>
          </w:p>
          <w:p w:rsidR="002052E1" w:rsidRPr="00AF3DEC" w:rsidRDefault="002052E1" w:rsidP="002052E1">
            <w:pPr>
              <w:pStyle w:val="34"/>
              <w:rPr>
                <w:i/>
                <w:spacing w:val="-9"/>
                <w:sz w:val="24"/>
                <w:szCs w:val="24"/>
                <w:lang w:val="uk-UA"/>
              </w:rPr>
            </w:pPr>
            <w:r w:rsidRPr="00AF3DEC">
              <w:rPr>
                <w:i/>
                <w:spacing w:val="-9"/>
                <w:sz w:val="24"/>
                <w:szCs w:val="24"/>
                <w:lang w:val="uk-UA"/>
              </w:rPr>
              <w:t>«</w:t>
            </w:r>
            <w:proofErr w:type="spellStart"/>
            <w:r w:rsidRPr="00AF3DEC">
              <w:rPr>
                <w:i/>
                <w:spacing w:val="-9"/>
                <w:sz w:val="24"/>
                <w:szCs w:val="24"/>
                <w:lang w:val="uk-UA"/>
              </w:rPr>
              <w:t>Audit</w:t>
            </w:r>
            <w:proofErr w:type="spellEnd"/>
            <w:r w:rsidRPr="00AF3DEC">
              <w:rPr>
                <w:i/>
                <w:spacing w:val="-9"/>
                <w:sz w:val="24"/>
                <w:szCs w:val="24"/>
                <w:lang w:val="uk-UA"/>
              </w:rPr>
              <w:t xml:space="preserve"> </w:t>
            </w:r>
            <w:proofErr w:type="spellStart"/>
            <w:r w:rsidRPr="00AF3DEC">
              <w:rPr>
                <w:i/>
                <w:spacing w:val="-9"/>
                <w:sz w:val="24"/>
                <w:szCs w:val="24"/>
                <w:lang w:val="uk-UA"/>
              </w:rPr>
              <w:t>company</w:t>
            </w:r>
            <w:proofErr w:type="spellEnd"/>
            <w:r w:rsidRPr="00AF3DEC">
              <w:rPr>
                <w:i/>
                <w:spacing w:val="-9"/>
                <w:sz w:val="24"/>
                <w:szCs w:val="24"/>
                <w:lang w:val="uk-UA"/>
              </w:rPr>
              <w:t xml:space="preserve"> «SOVA» </w:t>
            </w:r>
            <w:proofErr w:type="spellStart"/>
            <w:r w:rsidRPr="00AF3DEC">
              <w:rPr>
                <w:i/>
                <w:spacing w:val="-9"/>
                <w:sz w:val="24"/>
                <w:szCs w:val="24"/>
                <w:lang w:val="uk-UA"/>
              </w:rPr>
              <w:t>ltd</w:t>
            </w:r>
            <w:proofErr w:type="spellEnd"/>
          </w:p>
          <w:p w:rsidR="002052E1" w:rsidRPr="00AF3DEC" w:rsidRDefault="002052E1" w:rsidP="002052E1">
            <w:pPr>
              <w:pStyle w:val="34"/>
              <w:rPr>
                <w:i/>
                <w:spacing w:val="-9"/>
                <w:sz w:val="24"/>
                <w:szCs w:val="24"/>
                <w:lang w:val="uk-UA"/>
              </w:rPr>
            </w:pPr>
            <w:r w:rsidRPr="00AF3DEC">
              <w:rPr>
                <w:i/>
                <w:spacing w:val="-9"/>
                <w:sz w:val="24"/>
                <w:szCs w:val="24"/>
                <w:lang w:val="uk-UA"/>
              </w:rPr>
              <w:t>(сертифікат Аудитора № 00</w:t>
            </w:r>
            <w:r>
              <w:rPr>
                <w:i/>
                <w:spacing w:val="-9"/>
                <w:sz w:val="24"/>
                <w:szCs w:val="24"/>
                <w:lang w:val="uk-UA"/>
              </w:rPr>
              <w:t>6214</w:t>
            </w:r>
            <w:r w:rsidRPr="00AF3DEC">
              <w:rPr>
                <w:i/>
                <w:spacing w:val="-9"/>
                <w:sz w:val="24"/>
                <w:szCs w:val="24"/>
                <w:lang w:val="uk-UA"/>
              </w:rPr>
              <w:t>)</w:t>
            </w:r>
          </w:p>
          <w:p w:rsidR="00EF16E6" w:rsidRPr="00B247CD" w:rsidRDefault="00EF16E6" w:rsidP="00EF16E6">
            <w:pPr>
              <w:spacing w:line="276" w:lineRule="auto"/>
              <w:rPr>
                <w:i/>
                <w:sz w:val="24"/>
                <w:szCs w:val="24"/>
              </w:rPr>
            </w:pPr>
          </w:p>
          <w:p w:rsidR="000B17EB" w:rsidRPr="00672B84" w:rsidRDefault="002052E1" w:rsidP="003D2F45">
            <w:pPr>
              <w:spacing w:line="276" w:lineRule="auto"/>
              <w:rPr>
                <w:b/>
                <w:i/>
                <w:sz w:val="24"/>
                <w:szCs w:val="24"/>
              </w:rPr>
            </w:pPr>
            <w:r>
              <w:rPr>
                <w:b/>
                <w:i/>
                <w:spacing w:val="-9"/>
                <w:sz w:val="24"/>
                <w:szCs w:val="24"/>
              </w:rPr>
              <w:t>Горенко А.В</w:t>
            </w:r>
            <w:r w:rsidRPr="00AF3DEC">
              <w:rPr>
                <w:b/>
                <w:i/>
                <w:spacing w:val="-9"/>
                <w:sz w:val="24"/>
                <w:szCs w:val="24"/>
              </w:rPr>
              <w:t>.</w:t>
            </w:r>
            <w:r>
              <w:rPr>
                <w:b/>
                <w:i/>
                <w:spacing w:val="-9"/>
                <w:sz w:val="24"/>
                <w:szCs w:val="24"/>
              </w:rPr>
              <w:t xml:space="preserve"> </w:t>
            </w:r>
            <w:r w:rsidR="00EF16E6" w:rsidRPr="00B247CD">
              <w:rPr>
                <w:b/>
                <w:i/>
                <w:spacing w:val="-9"/>
                <w:sz w:val="24"/>
                <w:szCs w:val="24"/>
              </w:rPr>
              <w:t>____________________</w:t>
            </w:r>
          </w:p>
        </w:tc>
      </w:tr>
    </w:tbl>
    <w:p w:rsidR="00DD0A48" w:rsidRDefault="00DD0A48" w:rsidP="008C7A36">
      <w:pPr>
        <w:rPr>
          <w:b/>
          <w:i/>
          <w:sz w:val="24"/>
          <w:szCs w:val="24"/>
        </w:rPr>
      </w:pPr>
    </w:p>
    <w:p w:rsidR="00A2256A" w:rsidRPr="005477F7" w:rsidRDefault="006D7632" w:rsidP="008C7A36">
      <w:pPr>
        <w:rPr>
          <w:b/>
          <w:i/>
          <w:sz w:val="24"/>
          <w:szCs w:val="24"/>
          <w:u w:val="single"/>
        </w:rPr>
      </w:pPr>
      <w:r>
        <w:rPr>
          <w:b/>
          <w:i/>
          <w:sz w:val="24"/>
          <w:szCs w:val="24"/>
        </w:rPr>
        <w:t>Дата звіту</w:t>
      </w:r>
      <w:r w:rsidR="005A6D52">
        <w:rPr>
          <w:b/>
          <w:i/>
          <w:sz w:val="24"/>
          <w:szCs w:val="24"/>
        </w:rPr>
        <w:t>:</w:t>
      </w:r>
      <w:r w:rsidR="00A2256A" w:rsidRPr="005477F7">
        <w:rPr>
          <w:b/>
          <w:i/>
          <w:sz w:val="24"/>
          <w:szCs w:val="24"/>
        </w:rPr>
        <w:t xml:space="preserve"> </w:t>
      </w:r>
      <w:r w:rsidR="00A2256A" w:rsidRPr="00A901F6">
        <w:rPr>
          <w:i/>
          <w:sz w:val="24"/>
          <w:szCs w:val="24"/>
          <w:u w:val="single"/>
        </w:rPr>
        <w:t>«</w:t>
      </w:r>
      <w:r w:rsidR="00A901F6" w:rsidRPr="00A901F6">
        <w:rPr>
          <w:i/>
          <w:sz w:val="24"/>
          <w:szCs w:val="24"/>
          <w:u w:val="single"/>
        </w:rPr>
        <w:t>18</w:t>
      </w:r>
      <w:r w:rsidR="00A2256A" w:rsidRPr="00A901F6">
        <w:rPr>
          <w:i/>
          <w:sz w:val="24"/>
          <w:szCs w:val="24"/>
          <w:u w:val="single"/>
        </w:rPr>
        <w:t>»</w:t>
      </w:r>
      <w:r w:rsidR="00F70178" w:rsidRPr="00A901F6">
        <w:rPr>
          <w:i/>
          <w:sz w:val="24"/>
          <w:szCs w:val="24"/>
          <w:u w:val="single"/>
        </w:rPr>
        <w:t xml:space="preserve"> </w:t>
      </w:r>
      <w:r w:rsidR="00A901F6" w:rsidRPr="00A901F6">
        <w:rPr>
          <w:i/>
          <w:sz w:val="24"/>
          <w:szCs w:val="24"/>
          <w:u w:val="single"/>
        </w:rPr>
        <w:t>квітня</w:t>
      </w:r>
      <w:r w:rsidR="00F70178" w:rsidRPr="00A901F6">
        <w:rPr>
          <w:i/>
          <w:sz w:val="24"/>
          <w:szCs w:val="24"/>
          <w:u w:val="single"/>
        </w:rPr>
        <w:t xml:space="preserve"> 201</w:t>
      </w:r>
      <w:r w:rsidR="006B0EBF" w:rsidRPr="00A901F6">
        <w:rPr>
          <w:i/>
          <w:sz w:val="24"/>
          <w:szCs w:val="24"/>
          <w:u w:val="single"/>
        </w:rPr>
        <w:t>6</w:t>
      </w:r>
      <w:r w:rsidR="00E02F55" w:rsidRPr="00983C57">
        <w:rPr>
          <w:i/>
          <w:sz w:val="24"/>
          <w:szCs w:val="24"/>
          <w:u w:val="single"/>
        </w:rPr>
        <w:t xml:space="preserve"> року</w:t>
      </w:r>
    </w:p>
    <w:p w:rsidR="00230CB9" w:rsidRPr="008C50D9" w:rsidRDefault="00230CB9" w:rsidP="001B5118">
      <w:pPr>
        <w:outlineLvl w:val="0"/>
        <w:rPr>
          <w:b/>
          <w:i/>
          <w:sz w:val="24"/>
          <w:szCs w:val="24"/>
        </w:rPr>
      </w:pPr>
    </w:p>
    <w:p w:rsidR="00230CB9" w:rsidRPr="008C50D9" w:rsidRDefault="00230CB9" w:rsidP="001B5118">
      <w:pPr>
        <w:outlineLvl w:val="0"/>
        <w:rPr>
          <w:b/>
          <w:i/>
          <w:sz w:val="24"/>
          <w:szCs w:val="24"/>
        </w:rPr>
      </w:pPr>
    </w:p>
    <w:p w:rsidR="008167DC" w:rsidRDefault="00A2256A" w:rsidP="008C50D9">
      <w:pPr>
        <w:outlineLvl w:val="0"/>
        <w:rPr>
          <w:i/>
          <w:sz w:val="24"/>
          <w:szCs w:val="24"/>
          <w:u w:val="single"/>
        </w:rPr>
      </w:pPr>
      <w:r w:rsidRPr="005477F7">
        <w:rPr>
          <w:b/>
          <w:i/>
          <w:sz w:val="24"/>
          <w:szCs w:val="24"/>
        </w:rPr>
        <w:t>Адреса</w:t>
      </w:r>
      <w:r w:rsidR="005832ED" w:rsidRPr="005477F7">
        <w:rPr>
          <w:b/>
          <w:i/>
          <w:sz w:val="24"/>
          <w:szCs w:val="24"/>
        </w:rPr>
        <w:t xml:space="preserve"> </w:t>
      </w:r>
      <w:r w:rsidR="00841421" w:rsidRPr="005477F7">
        <w:rPr>
          <w:b/>
          <w:i/>
          <w:sz w:val="24"/>
          <w:szCs w:val="24"/>
        </w:rPr>
        <w:t>Аудиторської фірми</w:t>
      </w:r>
      <w:r w:rsidRPr="005477F7">
        <w:rPr>
          <w:b/>
          <w:i/>
          <w:sz w:val="24"/>
          <w:szCs w:val="24"/>
        </w:rPr>
        <w:t xml:space="preserve">:  </w:t>
      </w:r>
      <w:r w:rsidR="00A901F6" w:rsidRPr="00F57293">
        <w:rPr>
          <w:i/>
          <w:sz w:val="24"/>
          <w:szCs w:val="24"/>
          <w:u w:val="single"/>
        </w:rPr>
        <w:t>01004, м. Київ, вул. Антоновича (Горького), буд.23-В, оф.57.</w:t>
      </w:r>
    </w:p>
    <w:p w:rsidR="003D2F45" w:rsidRDefault="003D2F45" w:rsidP="008C50D9">
      <w:pPr>
        <w:outlineLvl w:val="0"/>
        <w:rPr>
          <w:i/>
          <w:sz w:val="24"/>
          <w:szCs w:val="24"/>
          <w:u w:val="single"/>
        </w:rPr>
      </w:pPr>
    </w:p>
    <w:p w:rsidR="003D2F45" w:rsidRDefault="003D2F45" w:rsidP="008C50D9">
      <w:pPr>
        <w:outlineLvl w:val="0"/>
        <w:rPr>
          <w:i/>
          <w:sz w:val="24"/>
          <w:szCs w:val="24"/>
          <w:u w:val="single"/>
        </w:rPr>
      </w:pPr>
    </w:p>
    <w:p w:rsidR="00482E68" w:rsidRDefault="00482E68" w:rsidP="003D2F45">
      <w:pPr>
        <w:jc w:val="right"/>
        <w:rPr>
          <w:b/>
          <w:noProof/>
          <w:sz w:val="24"/>
          <w:szCs w:val="24"/>
        </w:rPr>
      </w:pPr>
    </w:p>
    <w:p w:rsidR="00482E68" w:rsidRDefault="00482E68" w:rsidP="003D2F45">
      <w:pPr>
        <w:jc w:val="right"/>
        <w:rPr>
          <w:b/>
          <w:noProof/>
          <w:sz w:val="24"/>
          <w:szCs w:val="24"/>
        </w:rPr>
      </w:pPr>
    </w:p>
    <w:p w:rsidR="00DE0175" w:rsidRDefault="00DE0175" w:rsidP="003D2F45">
      <w:pPr>
        <w:jc w:val="right"/>
        <w:rPr>
          <w:b/>
          <w:noProof/>
          <w:sz w:val="24"/>
          <w:szCs w:val="24"/>
        </w:rPr>
      </w:pPr>
    </w:p>
    <w:p w:rsidR="00DE0175" w:rsidRDefault="00DE0175" w:rsidP="003D2F45">
      <w:pPr>
        <w:jc w:val="right"/>
        <w:rPr>
          <w:b/>
          <w:noProof/>
          <w:sz w:val="24"/>
          <w:szCs w:val="24"/>
        </w:rPr>
      </w:pPr>
    </w:p>
    <w:p w:rsidR="00DE0175" w:rsidRDefault="00DE0175" w:rsidP="003D2F45">
      <w:pPr>
        <w:jc w:val="right"/>
        <w:rPr>
          <w:b/>
          <w:noProof/>
          <w:sz w:val="24"/>
          <w:szCs w:val="24"/>
        </w:rPr>
      </w:pPr>
    </w:p>
    <w:p w:rsidR="00DE0175" w:rsidRDefault="00DE0175" w:rsidP="003D2F45">
      <w:pPr>
        <w:jc w:val="right"/>
        <w:rPr>
          <w:b/>
          <w:noProof/>
          <w:sz w:val="24"/>
          <w:szCs w:val="24"/>
        </w:rPr>
      </w:pPr>
    </w:p>
    <w:p w:rsidR="00DE0175" w:rsidRDefault="00DE0175" w:rsidP="003D2F45">
      <w:pPr>
        <w:jc w:val="right"/>
        <w:rPr>
          <w:b/>
          <w:noProof/>
          <w:sz w:val="24"/>
          <w:szCs w:val="24"/>
        </w:rPr>
      </w:pPr>
    </w:p>
    <w:p w:rsidR="00DE0175" w:rsidRDefault="00DE0175" w:rsidP="003D2F45">
      <w:pPr>
        <w:jc w:val="right"/>
        <w:rPr>
          <w:b/>
          <w:noProof/>
          <w:sz w:val="24"/>
          <w:szCs w:val="24"/>
        </w:rPr>
      </w:pPr>
    </w:p>
    <w:p w:rsidR="00DE0175" w:rsidRDefault="00DE0175" w:rsidP="003D2F45">
      <w:pPr>
        <w:jc w:val="right"/>
        <w:rPr>
          <w:b/>
          <w:noProof/>
          <w:sz w:val="24"/>
          <w:szCs w:val="24"/>
        </w:rPr>
      </w:pPr>
    </w:p>
    <w:p w:rsidR="00DE0175" w:rsidRDefault="00DE0175" w:rsidP="003D2F45">
      <w:pPr>
        <w:jc w:val="right"/>
        <w:rPr>
          <w:b/>
          <w:noProof/>
          <w:sz w:val="24"/>
          <w:szCs w:val="24"/>
        </w:rPr>
      </w:pPr>
    </w:p>
    <w:p w:rsidR="00DE0175" w:rsidRDefault="00DE0175" w:rsidP="003D2F45">
      <w:pPr>
        <w:jc w:val="right"/>
        <w:rPr>
          <w:b/>
          <w:noProof/>
          <w:sz w:val="24"/>
          <w:szCs w:val="24"/>
        </w:rPr>
      </w:pPr>
    </w:p>
    <w:p w:rsidR="00DE0175" w:rsidRDefault="00DE0175" w:rsidP="003D2F45">
      <w:pPr>
        <w:jc w:val="right"/>
        <w:rPr>
          <w:b/>
          <w:noProof/>
          <w:sz w:val="24"/>
          <w:szCs w:val="24"/>
        </w:rPr>
      </w:pPr>
    </w:p>
    <w:p w:rsidR="00DE0175" w:rsidRDefault="00DE0175" w:rsidP="003D2F45">
      <w:pPr>
        <w:jc w:val="right"/>
        <w:rPr>
          <w:b/>
          <w:noProof/>
          <w:sz w:val="24"/>
          <w:szCs w:val="24"/>
        </w:rPr>
      </w:pPr>
    </w:p>
    <w:p w:rsidR="00DE0175" w:rsidRDefault="00DE0175" w:rsidP="003D2F45">
      <w:pPr>
        <w:jc w:val="right"/>
        <w:rPr>
          <w:b/>
          <w:noProof/>
          <w:sz w:val="24"/>
          <w:szCs w:val="24"/>
        </w:rPr>
      </w:pPr>
    </w:p>
    <w:p w:rsidR="00DE0175" w:rsidRDefault="00DE0175" w:rsidP="003D2F45">
      <w:pPr>
        <w:jc w:val="right"/>
        <w:rPr>
          <w:b/>
          <w:noProof/>
          <w:sz w:val="24"/>
          <w:szCs w:val="24"/>
        </w:rPr>
      </w:pPr>
    </w:p>
    <w:p w:rsidR="00DE0175" w:rsidRDefault="00DE0175" w:rsidP="003D2F45">
      <w:pPr>
        <w:jc w:val="right"/>
        <w:rPr>
          <w:b/>
          <w:noProof/>
          <w:sz w:val="24"/>
          <w:szCs w:val="24"/>
        </w:rPr>
      </w:pPr>
      <w:bookmarkStart w:id="0" w:name="_GoBack"/>
      <w:bookmarkEnd w:id="0"/>
    </w:p>
    <w:p w:rsidR="00482E68" w:rsidRDefault="00482E68" w:rsidP="003D2F45">
      <w:pPr>
        <w:jc w:val="right"/>
        <w:rPr>
          <w:b/>
          <w:noProof/>
          <w:sz w:val="24"/>
          <w:szCs w:val="24"/>
        </w:rPr>
      </w:pPr>
    </w:p>
    <w:p w:rsidR="00482E68" w:rsidRDefault="00482E68" w:rsidP="003D2F45">
      <w:pPr>
        <w:jc w:val="right"/>
        <w:rPr>
          <w:b/>
          <w:noProof/>
          <w:sz w:val="24"/>
          <w:szCs w:val="24"/>
        </w:rPr>
      </w:pPr>
    </w:p>
    <w:p w:rsidR="00482E68" w:rsidRDefault="00482E68" w:rsidP="003D2F45">
      <w:pPr>
        <w:jc w:val="right"/>
        <w:rPr>
          <w:b/>
          <w:noProof/>
          <w:sz w:val="24"/>
          <w:szCs w:val="24"/>
        </w:rPr>
      </w:pPr>
    </w:p>
    <w:p w:rsidR="00482E68" w:rsidRDefault="00482E68" w:rsidP="003D2F45">
      <w:pPr>
        <w:jc w:val="right"/>
        <w:rPr>
          <w:b/>
          <w:noProof/>
          <w:sz w:val="24"/>
          <w:szCs w:val="24"/>
        </w:rPr>
      </w:pPr>
    </w:p>
    <w:p w:rsidR="003D2F45" w:rsidRPr="003D2F45" w:rsidRDefault="003D2F45" w:rsidP="003D2F45">
      <w:pPr>
        <w:jc w:val="right"/>
        <w:rPr>
          <w:b/>
          <w:noProof/>
          <w:sz w:val="24"/>
          <w:szCs w:val="24"/>
        </w:rPr>
      </w:pPr>
      <w:r w:rsidRPr="003D2F45">
        <w:rPr>
          <w:b/>
          <w:noProof/>
          <w:sz w:val="24"/>
          <w:szCs w:val="24"/>
        </w:rPr>
        <w:t>Додаток 1</w:t>
      </w:r>
    </w:p>
    <w:p w:rsidR="003D2F45" w:rsidRDefault="003D2F45" w:rsidP="003D2F45">
      <w:pPr>
        <w:jc w:val="center"/>
        <w:rPr>
          <w:rFonts w:ascii="Arial" w:hAnsi="Arial" w:cs="Arial"/>
          <w:b/>
          <w:noProof/>
          <w:color w:val="C00000"/>
        </w:rPr>
      </w:pPr>
    </w:p>
    <w:p w:rsidR="003D2F45" w:rsidRDefault="003D2F45" w:rsidP="003D2F45">
      <w:pPr>
        <w:jc w:val="center"/>
        <w:rPr>
          <w:rFonts w:ascii="Arial" w:hAnsi="Arial" w:cs="Arial"/>
          <w:b/>
          <w:noProof/>
          <w:color w:val="C00000"/>
        </w:rPr>
      </w:pPr>
    </w:p>
    <w:p w:rsidR="003D2F45" w:rsidRDefault="003D2F45" w:rsidP="003D2F45">
      <w:pPr>
        <w:jc w:val="center"/>
        <w:rPr>
          <w:rFonts w:ascii="Arial" w:hAnsi="Arial" w:cs="Arial"/>
          <w:b/>
          <w:noProof/>
          <w:color w:val="C00000"/>
        </w:rPr>
      </w:pPr>
    </w:p>
    <w:p w:rsidR="003D2F45" w:rsidRPr="003D2F45" w:rsidRDefault="003D2F45" w:rsidP="003D2F45">
      <w:pPr>
        <w:jc w:val="center"/>
        <w:rPr>
          <w:b/>
          <w:noProof/>
          <w:sz w:val="24"/>
          <w:szCs w:val="24"/>
        </w:rPr>
      </w:pPr>
      <w:r w:rsidRPr="003D2F45">
        <w:rPr>
          <w:b/>
          <w:noProof/>
          <w:sz w:val="24"/>
          <w:szCs w:val="24"/>
        </w:rPr>
        <w:t>ДОВІДКА</w:t>
      </w:r>
    </w:p>
    <w:p w:rsidR="003D2F45" w:rsidRPr="003D2F45" w:rsidRDefault="003D2F45" w:rsidP="003D2F45">
      <w:pPr>
        <w:jc w:val="center"/>
        <w:rPr>
          <w:b/>
          <w:noProof/>
          <w:sz w:val="24"/>
          <w:szCs w:val="24"/>
        </w:rPr>
      </w:pPr>
      <w:r w:rsidRPr="003D2F45">
        <w:rPr>
          <w:b/>
          <w:noProof/>
          <w:sz w:val="24"/>
          <w:szCs w:val="24"/>
        </w:rPr>
        <w:t>про фінансовий стан ПАТ «Торговельно – підприємницький центр» за 2015 рік</w:t>
      </w:r>
    </w:p>
    <w:p w:rsidR="003D2F45" w:rsidRPr="003D2F45" w:rsidRDefault="003D2F45" w:rsidP="003D2F45">
      <w:pPr>
        <w:jc w:val="center"/>
        <w:rPr>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4781"/>
        <w:gridCol w:w="1320"/>
        <w:gridCol w:w="1320"/>
        <w:gridCol w:w="1999"/>
      </w:tblGrid>
      <w:tr w:rsidR="003D2F45" w:rsidRPr="008D7070" w:rsidTr="003D2F45">
        <w:trPr>
          <w:trHeight w:val="225"/>
        </w:trPr>
        <w:tc>
          <w:tcPr>
            <w:tcW w:w="354" w:type="pct"/>
            <w:vMerge w:val="restart"/>
            <w:shd w:val="clear" w:color="000000" w:fill="F2F2F2"/>
            <w:noWrap/>
            <w:vAlign w:val="center"/>
            <w:hideMark/>
          </w:tcPr>
          <w:p w:rsidR="003D2F45" w:rsidRPr="003D2F45" w:rsidRDefault="003D2F45" w:rsidP="00CC3BC8">
            <w:pPr>
              <w:jc w:val="center"/>
              <w:rPr>
                <w:rFonts w:ascii="Arial" w:hAnsi="Arial" w:cs="Arial"/>
                <w:b/>
                <w:noProof/>
                <w:sz w:val="16"/>
                <w:szCs w:val="16"/>
              </w:rPr>
            </w:pPr>
            <w:r w:rsidRPr="003D2F45">
              <w:rPr>
                <w:rFonts w:ascii="Arial" w:hAnsi="Arial" w:cs="Arial"/>
                <w:b/>
                <w:noProof/>
                <w:sz w:val="16"/>
                <w:szCs w:val="16"/>
              </w:rPr>
              <w:t>№ п/п</w:t>
            </w:r>
          </w:p>
        </w:tc>
        <w:tc>
          <w:tcPr>
            <w:tcW w:w="2358" w:type="pct"/>
            <w:vMerge w:val="restart"/>
            <w:shd w:val="clear" w:color="000000" w:fill="F2F2F2"/>
            <w:noWrap/>
            <w:vAlign w:val="center"/>
            <w:hideMark/>
          </w:tcPr>
          <w:p w:rsidR="003D2F45" w:rsidRPr="003D2F45" w:rsidRDefault="003D2F45" w:rsidP="00CC3BC8">
            <w:pPr>
              <w:jc w:val="center"/>
              <w:rPr>
                <w:rFonts w:ascii="Arial" w:hAnsi="Arial" w:cs="Arial"/>
                <w:b/>
                <w:noProof/>
                <w:sz w:val="16"/>
                <w:szCs w:val="16"/>
              </w:rPr>
            </w:pPr>
            <w:r w:rsidRPr="003D2F45">
              <w:rPr>
                <w:rFonts w:ascii="Arial" w:hAnsi="Arial" w:cs="Arial"/>
                <w:b/>
                <w:noProof/>
                <w:sz w:val="16"/>
                <w:szCs w:val="16"/>
              </w:rPr>
              <w:t>Показники</w:t>
            </w:r>
          </w:p>
        </w:tc>
        <w:tc>
          <w:tcPr>
            <w:tcW w:w="651" w:type="pct"/>
            <w:shd w:val="clear" w:color="000000" w:fill="F2F2F2"/>
            <w:vAlign w:val="center"/>
            <w:hideMark/>
          </w:tcPr>
          <w:p w:rsidR="003D2F45" w:rsidRPr="003D2F45" w:rsidRDefault="003D2F45" w:rsidP="00CC3BC8">
            <w:pPr>
              <w:jc w:val="center"/>
              <w:rPr>
                <w:rFonts w:ascii="Arial" w:hAnsi="Arial" w:cs="Arial"/>
                <w:b/>
                <w:noProof/>
                <w:sz w:val="16"/>
                <w:szCs w:val="16"/>
              </w:rPr>
            </w:pPr>
            <w:r w:rsidRPr="003D2F45">
              <w:rPr>
                <w:rFonts w:ascii="Arial" w:hAnsi="Arial" w:cs="Arial"/>
                <w:b/>
                <w:noProof/>
                <w:sz w:val="16"/>
                <w:szCs w:val="16"/>
              </w:rPr>
              <w:t>Дані на</w:t>
            </w:r>
          </w:p>
        </w:tc>
        <w:tc>
          <w:tcPr>
            <w:tcW w:w="651" w:type="pct"/>
            <w:shd w:val="clear" w:color="000000" w:fill="F2F2F2"/>
            <w:vAlign w:val="center"/>
            <w:hideMark/>
          </w:tcPr>
          <w:p w:rsidR="003D2F45" w:rsidRPr="003D2F45" w:rsidRDefault="003D2F45" w:rsidP="00CC3BC8">
            <w:pPr>
              <w:jc w:val="center"/>
              <w:rPr>
                <w:rFonts w:ascii="Arial" w:hAnsi="Arial" w:cs="Arial"/>
                <w:b/>
                <w:noProof/>
                <w:sz w:val="16"/>
                <w:szCs w:val="16"/>
              </w:rPr>
            </w:pPr>
            <w:r w:rsidRPr="003D2F45">
              <w:rPr>
                <w:rFonts w:ascii="Arial" w:hAnsi="Arial" w:cs="Arial"/>
                <w:b/>
                <w:noProof/>
                <w:sz w:val="16"/>
                <w:szCs w:val="16"/>
              </w:rPr>
              <w:t>Дані на</w:t>
            </w:r>
          </w:p>
        </w:tc>
        <w:tc>
          <w:tcPr>
            <w:tcW w:w="987" w:type="pct"/>
            <w:vMerge w:val="restart"/>
            <w:shd w:val="clear" w:color="000000" w:fill="F2F2F2"/>
            <w:vAlign w:val="center"/>
            <w:hideMark/>
          </w:tcPr>
          <w:p w:rsidR="003D2F45" w:rsidRPr="003D2F45" w:rsidRDefault="003D2F45" w:rsidP="00CC3BC8">
            <w:pPr>
              <w:jc w:val="center"/>
              <w:rPr>
                <w:rFonts w:ascii="Arial" w:hAnsi="Arial" w:cs="Arial"/>
                <w:b/>
                <w:noProof/>
                <w:sz w:val="16"/>
                <w:szCs w:val="16"/>
              </w:rPr>
            </w:pPr>
            <w:r w:rsidRPr="003D2F45">
              <w:rPr>
                <w:rFonts w:ascii="Arial" w:hAnsi="Arial" w:cs="Arial"/>
                <w:b/>
                <w:noProof/>
                <w:sz w:val="16"/>
                <w:szCs w:val="16"/>
              </w:rPr>
              <w:t>Нормативне значення</w:t>
            </w:r>
          </w:p>
          <w:p w:rsidR="003D2F45" w:rsidRPr="003D2F45" w:rsidRDefault="003D2F45" w:rsidP="00CC3BC8">
            <w:pPr>
              <w:jc w:val="center"/>
              <w:rPr>
                <w:rFonts w:ascii="Arial" w:hAnsi="Arial" w:cs="Arial"/>
                <w:b/>
                <w:noProof/>
                <w:sz w:val="16"/>
                <w:szCs w:val="16"/>
              </w:rPr>
            </w:pPr>
          </w:p>
        </w:tc>
      </w:tr>
      <w:tr w:rsidR="003D2F45" w:rsidRPr="00024D8B" w:rsidTr="003D2F45">
        <w:trPr>
          <w:trHeight w:val="225"/>
        </w:trPr>
        <w:tc>
          <w:tcPr>
            <w:tcW w:w="354" w:type="pct"/>
            <w:vMerge/>
            <w:vAlign w:val="center"/>
            <w:hideMark/>
          </w:tcPr>
          <w:p w:rsidR="003D2F45" w:rsidRPr="00024D8B" w:rsidRDefault="003D2F45" w:rsidP="00CC3BC8">
            <w:pPr>
              <w:rPr>
                <w:rFonts w:ascii="Arial" w:hAnsi="Arial" w:cs="Arial"/>
                <w:noProof/>
                <w:color w:val="C00000"/>
                <w:sz w:val="16"/>
                <w:szCs w:val="16"/>
              </w:rPr>
            </w:pPr>
          </w:p>
        </w:tc>
        <w:tc>
          <w:tcPr>
            <w:tcW w:w="2358" w:type="pct"/>
            <w:vMerge/>
            <w:vAlign w:val="center"/>
            <w:hideMark/>
          </w:tcPr>
          <w:p w:rsidR="003D2F45" w:rsidRPr="00024D8B" w:rsidRDefault="003D2F45" w:rsidP="00CC3BC8">
            <w:pPr>
              <w:rPr>
                <w:rFonts w:ascii="Arial" w:hAnsi="Arial" w:cs="Arial"/>
                <w:noProof/>
                <w:color w:val="C00000"/>
                <w:sz w:val="16"/>
                <w:szCs w:val="16"/>
              </w:rPr>
            </w:pPr>
          </w:p>
        </w:tc>
        <w:tc>
          <w:tcPr>
            <w:tcW w:w="651" w:type="pct"/>
            <w:shd w:val="clear" w:color="000000" w:fill="F2F2F2"/>
            <w:noWrap/>
            <w:vAlign w:val="center"/>
            <w:hideMark/>
          </w:tcPr>
          <w:p w:rsidR="003D2F45" w:rsidRPr="003D2F45" w:rsidRDefault="003D2F45" w:rsidP="00CC3BC8">
            <w:pPr>
              <w:jc w:val="center"/>
              <w:rPr>
                <w:rFonts w:ascii="Arial" w:hAnsi="Arial" w:cs="Arial"/>
                <w:b/>
                <w:noProof/>
                <w:sz w:val="16"/>
                <w:szCs w:val="16"/>
              </w:rPr>
            </w:pPr>
            <w:r w:rsidRPr="003D2F45">
              <w:rPr>
                <w:rFonts w:ascii="Arial" w:hAnsi="Arial" w:cs="Arial"/>
                <w:b/>
                <w:noProof/>
                <w:sz w:val="16"/>
                <w:szCs w:val="16"/>
              </w:rPr>
              <w:t>31.12.2014</w:t>
            </w:r>
          </w:p>
        </w:tc>
        <w:tc>
          <w:tcPr>
            <w:tcW w:w="651" w:type="pct"/>
            <w:shd w:val="clear" w:color="000000" w:fill="F2F2F2"/>
            <w:noWrap/>
            <w:vAlign w:val="center"/>
            <w:hideMark/>
          </w:tcPr>
          <w:p w:rsidR="003D2F45" w:rsidRPr="003D2F45" w:rsidRDefault="003D2F45" w:rsidP="00CC3BC8">
            <w:pPr>
              <w:jc w:val="center"/>
              <w:rPr>
                <w:rFonts w:ascii="Arial" w:hAnsi="Arial" w:cs="Arial"/>
                <w:b/>
                <w:noProof/>
                <w:sz w:val="16"/>
                <w:szCs w:val="16"/>
              </w:rPr>
            </w:pPr>
            <w:r w:rsidRPr="003D2F45">
              <w:rPr>
                <w:rFonts w:ascii="Arial" w:hAnsi="Arial" w:cs="Arial"/>
                <w:b/>
                <w:noProof/>
                <w:sz w:val="16"/>
                <w:szCs w:val="16"/>
              </w:rPr>
              <w:t>31.12.2015</w:t>
            </w:r>
          </w:p>
        </w:tc>
        <w:tc>
          <w:tcPr>
            <w:tcW w:w="987" w:type="pct"/>
            <w:vMerge/>
            <w:shd w:val="clear" w:color="000000" w:fill="F2F2F2"/>
            <w:noWrap/>
            <w:vAlign w:val="center"/>
            <w:hideMark/>
          </w:tcPr>
          <w:p w:rsidR="003D2F45" w:rsidRPr="00024D8B" w:rsidRDefault="003D2F45" w:rsidP="00CC3BC8">
            <w:pPr>
              <w:jc w:val="center"/>
              <w:rPr>
                <w:rFonts w:ascii="Arial" w:hAnsi="Arial" w:cs="Arial"/>
                <w:noProof/>
                <w:color w:val="C00000"/>
                <w:sz w:val="16"/>
                <w:szCs w:val="16"/>
              </w:rPr>
            </w:pPr>
          </w:p>
        </w:tc>
      </w:tr>
      <w:tr w:rsidR="003D2F45" w:rsidRPr="00024D8B" w:rsidTr="003D2F45">
        <w:trPr>
          <w:trHeight w:val="225"/>
        </w:trPr>
        <w:tc>
          <w:tcPr>
            <w:tcW w:w="354" w:type="pct"/>
            <w:vMerge w:val="restart"/>
            <w:shd w:val="clear" w:color="auto" w:fill="auto"/>
            <w:vAlign w:val="center"/>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1</w:t>
            </w:r>
          </w:p>
        </w:tc>
        <w:tc>
          <w:tcPr>
            <w:tcW w:w="2358" w:type="pct"/>
            <w:shd w:val="clear" w:color="auto" w:fill="auto"/>
            <w:vAlign w:val="center"/>
            <w:hideMark/>
          </w:tcPr>
          <w:p w:rsidR="003D2F45" w:rsidRPr="00024D8B" w:rsidRDefault="003D2F45" w:rsidP="00CC3BC8">
            <w:pPr>
              <w:jc w:val="both"/>
              <w:rPr>
                <w:rFonts w:ascii="Arial" w:hAnsi="Arial" w:cs="Arial"/>
                <w:b/>
                <w:bCs/>
                <w:noProof/>
                <w:sz w:val="16"/>
                <w:szCs w:val="16"/>
              </w:rPr>
            </w:pPr>
            <w:r w:rsidRPr="00024D8B">
              <w:rPr>
                <w:rFonts w:ascii="Arial" w:hAnsi="Arial" w:cs="Arial"/>
                <w:b/>
                <w:bCs/>
                <w:noProof/>
                <w:sz w:val="16"/>
                <w:szCs w:val="16"/>
              </w:rPr>
              <w:t>Загальний (коефіцієнт покриття):</w:t>
            </w:r>
          </w:p>
        </w:tc>
        <w:tc>
          <w:tcPr>
            <w:tcW w:w="651" w:type="pct"/>
            <w:vMerge w:val="restart"/>
            <w:shd w:val="clear" w:color="auto" w:fill="auto"/>
            <w:noWrap/>
            <w:hideMark/>
          </w:tcPr>
          <w:p w:rsidR="003D2F45" w:rsidRPr="00024D8B" w:rsidRDefault="003D2F45" w:rsidP="00CC3BC8">
            <w:pPr>
              <w:jc w:val="center"/>
              <w:rPr>
                <w:rFonts w:ascii="Arial" w:hAnsi="Arial" w:cs="Arial"/>
                <w:noProof/>
                <w:sz w:val="16"/>
                <w:szCs w:val="16"/>
              </w:rPr>
            </w:pPr>
            <w:r w:rsidRPr="00024D8B">
              <w:rPr>
                <w:noProof/>
                <w:sz w:val="16"/>
                <w:szCs w:val="16"/>
              </w:rPr>
              <w:t>1,80</w:t>
            </w:r>
          </w:p>
          <w:p w:rsidR="003D2F45" w:rsidRPr="00024D8B" w:rsidRDefault="003D2F45" w:rsidP="00CC3BC8">
            <w:pPr>
              <w:jc w:val="center"/>
              <w:rPr>
                <w:rFonts w:ascii="Arial" w:hAnsi="Arial" w:cs="Arial"/>
                <w:noProof/>
                <w:sz w:val="16"/>
                <w:szCs w:val="16"/>
              </w:rPr>
            </w:pPr>
          </w:p>
        </w:tc>
        <w:tc>
          <w:tcPr>
            <w:tcW w:w="651" w:type="pct"/>
            <w:vMerge w:val="restart"/>
            <w:shd w:val="clear" w:color="auto" w:fill="auto"/>
            <w:hideMark/>
          </w:tcPr>
          <w:p w:rsidR="003D2F45" w:rsidRPr="00024D8B" w:rsidRDefault="003D2F45" w:rsidP="00CC3BC8">
            <w:pPr>
              <w:jc w:val="center"/>
              <w:rPr>
                <w:rFonts w:ascii="Arial" w:hAnsi="Arial" w:cs="Arial"/>
                <w:noProof/>
                <w:sz w:val="16"/>
                <w:szCs w:val="16"/>
              </w:rPr>
            </w:pPr>
            <w:r w:rsidRPr="00024D8B">
              <w:rPr>
                <w:noProof/>
                <w:sz w:val="16"/>
                <w:szCs w:val="16"/>
              </w:rPr>
              <w:t>1,46</w:t>
            </w:r>
          </w:p>
          <w:p w:rsidR="003D2F45" w:rsidRPr="00024D8B" w:rsidRDefault="003D2F45" w:rsidP="00CC3BC8">
            <w:pPr>
              <w:jc w:val="cente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1,0-2,0</w:t>
            </w:r>
          </w:p>
        </w:tc>
      </w:tr>
      <w:tr w:rsidR="003D2F45" w:rsidRPr="00024D8B" w:rsidTr="003D2F45">
        <w:trPr>
          <w:trHeight w:val="225"/>
        </w:trPr>
        <w:tc>
          <w:tcPr>
            <w:tcW w:w="354" w:type="pct"/>
            <w:vMerge/>
            <w:vAlign w:val="center"/>
            <w:hideMark/>
          </w:tcPr>
          <w:p w:rsidR="003D2F45" w:rsidRPr="00024D8B" w:rsidRDefault="003D2F45" w:rsidP="00CC3BC8">
            <w:pPr>
              <w:rPr>
                <w:rFonts w:ascii="Arial" w:hAnsi="Arial" w:cs="Arial"/>
                <w:noProof/>
                <w:sz w:val="16"/>
                <w:szCs w:val="16"/>
              </w:rPr>
            </w:pPr>
          </w:p>
        </w:tc>
        <w:tc>
          <w:tcPr>
            <w:tcW w:w="2358" w:type="pct"/>
            <w:shd w:val="clear" w:color="auto" w:fill="auto"/>
            <w:vAlign w:val="center"/>
            <w:hideMark/>
          </w:tcPr>
          <w:p w:rsidR="003D2F45" w:rsidRPr="00024D8B" w:rsidRDefault="003D2F45" w:rsidP="00CC3BC8">
            <w:pPr>
              <w:jc w:val="both"/>
              <w:rPr>
                <w:rFonts w:ascii="Arial" w:hAnsi="Arial" w:cs="Arial"/>
                <w:noProof/>
                <w:sz w:val="16"/>
                <w:szCs w:val="16"/>
                <w:u w:val="single"/>
              </w:rPr>
            </w:pPr>
            <w:r w:rsidRPr="00024D8B">
              <w:rPr>
                <w:rFonts w:ascii="Arial" w:hAnsi="Arial" w:cs="Arial"/>
                <w:noProof/>
                <w:sz w:val="16"/>
                <w:szCs w:val="16"/>
                <w:u w:val="single"/>
              </w:rPr>
              <w:t>Оборотні активи (1195)</w:t>
            </w:r>
          </w:p>
        </w:tc>
        <w:tc>
          <w:tcPr>
            <w:tcW w:w="651" w:type="pct"/>
            <w:vMerge/>
            <w:hideMark/>
          </w:tcPr>
          <w:p w:rsidR="003D2F45" w:rsidRPr="00024D8B" w:rsidRDefault="003D2F45" w:rsidP="00CC3BC8">
            <w:pPr>
              <w:rPr>
                <w:rFonts w:ascii="Arial" w:hAnsi="Arial" w:cs="Arial"/>
                <w:noProof/>
                <w:sz w:val="16"/>
                <w:szCs w:val="16"/>
              </w:rPr>
            </w:pPr>
          </w:p>
        </w:tc>
        <w:tc>
          <w:tcPr>
            <w:tcW w:w="651" w:type="pct"/>
            <w:vMerge/>
            <w:hideMark/>
          </w:tcPr>
          <w:p w:rsidR="003D2F45" w:rsidRPr="00024D8B" w:rsidRDefault="003D2F45" w:rsidP="00CC3BC8">
            <w:pP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зменьшення</w:t>
            </w:r>
          </w:p>
        </w:tc>
      </w:tr>
      <w:tr w:rsidR="003D2F45" w:rsidRPr="00024D8B" w:rsidTr="003D2F45">
        <w:trPr>
          <w:trHeight w:val="225"/>
        </w:trPr>
        <w:tc>
          <w:tcPr>
            <w:tcW w:w="354" w:type="pct"/>
            <w:vMerge/>
            <w:vAlign w:val="center"/>
            <w:hideMark/>
          </w:tcPr>
          <w:p w:rsidR="003D2F45" w:rsidRPr="00024D8B" w:rsidRDefault="003D2F45" w:rsidP="00CC3BC8">
            <w:pPr>
              <w:rPr>
                <w:rFonts w:ascii="Arial" w:hAnsi="Arial" w:cs="Arial"/>
                <w:noProof/>
                <w:sz w:val="16"/>
                <w:szCs w:val="16"/>
              </w:rPr>
            </w:pPr>
          </w:p>
        </w:tc>
        <w:tc>
          <w:tcPr>
            <w:tcW w:w="2358" w:type="pct"/>
            <w:shd w:val="clear" w:color="auto" w:fill="auto"/>
            <w:vAlign w:val="center"/>
            <w:hideMark/>
          </w:tcPr>
          <w:p w:rsidR="003D2F45" w:rsidRPr="00024D8B" w:rsidRDefault="003D2F45" w:rsidP="00CC3BC8">
            <w:pPr>
              <w:jc w:val="both"/>
              <w:rPr>
                <w:rFonts w:ascii="Arial" w:hAnsi="Arial" w:cs="Arial"/>
                <w:noProof/>
                <w:sz w:val="16"/>
                <w:szCs w:val="16"/>
              </w:rPr>
            </w:pPr>
            <w:r w:rsidRPr="00024D8B">
              <w:rPr>
                <w:rFonts w:ascii="Arial" w:hAnsi="Arial" w:cs="Arial"/>
                <w:noProof/>
                <w:sz w:val="16"/>
                <w:szCs w:val="16"/>
              </w:rPr>
              <w:t>Поточні зобов’язання (1695)</w:t>
            </w:r>
          </w:p>
        </w:tc>
        <w:tc>
          <w:tcPr>
            <w:tcW w:w="651" w:type="pct"/>
            <w:vMerge/>
            <w:hideMark/>
          </w:tcPr>
          <w:p w:rsidR="003D2F45" w:rsidRPr="00024D8B" w:rsidRDefault="003D2F45" w:rsidP="00CC3BC8">
            <w:pPr>
              <w:rPr>
                <w:rFonts w:ascii="Arial" w:hAnsi="Arial" w:cs="Arial"/>
                <w:noProof/>
                <w:sz w:val="16"/>
                <w:szCs w:val="16"/>
              </w:rPr>
            </w:pPr>
          </w:p>
        </w:tc>
        <w:tc>
          <w:tcPr>
            <w:tcW w:w="651" w:type="pct"/>
            <w:vMerge/>
            <w:hideMark/>
          </w:tcPr>
          <w:p w:rsidR="003D2F45" w:rsidRPr="00024D8B" w:rsidRDefault="003D2F45" w:rsidP="00CC3BC8">
            <w:pPr>
              <w:rPr>
                <w:rFonts w:ascii="Arial" w:hAnsi="Arial" w:cs="Arial"/>
                <w:noProof/>
                <w:sz w:val="16"/>
                <w:szCs w:val="16"/>
              </w:rPr>
            </w:pPr>
          </w:p>
        </w:tc>
        <w:tc>
          <w:tcPr>
            <w:tcW w:w="987" w:type="pct"/>
            <w:shd w:val="clear" w:color="auto" w:fill="auto"/>
            <w:hideMark/>
          </w:tcPr>
          <w:p w:rsidR="003D2F45" w:rsidRPr="00024D8B" w:rsidRDefault="003D2F45" w:rsidP="00CC3BC8">
            <w:pPr>
              <w:rPr>
                <w:rFonts w:ascii="Arial" w:hAnsi="Arial" w:cs="Arial"/>
                <w:noProof/>
                <w:sz w:val="16"/>
                <w:szCs w:val="16"/>
              </w:rPr>
            </w:pPr>
          </w:p>
        </w:tc>
      </w:tr>
      <w:tr w:rsidR="003D2F45" w:rsidRPr="00024D8B" w:rsidTr="003D2F45">
        <w:trPr>
          <w:trHeight w:val="225"/>
        </w:trPr>
        <w:tc>
          <w:tcPr>
            <w:tcW w:w="354" w:type="pct"/>
            <w:vMerge w:val="restart"/>
            <w:shd w:val="clear" w:color="auto" w:fill="auto"/>
            <w:vAlign w:val="center"/>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2</w:t>
            </w:r>
          </w:p>
        </w:tc>
        <w:tc>
          <w:tcPr>
            <w:tcW w:w="2358" w:type="pct"/>
            <w:shd w:val="clear" w:color="auto" w:fill="auto"/>
            <w:vAlign w:val="center"/>
            <w:hideMark/>
          </w:tcPr>
          <w:p w:rsidR="003D2F45" w:rsidRPr="00024D8B" w:rsidRDefault="003D2F45" w:rsidP="00CC3BC8">
            <w:pPr>
              <w:jc w:val="both"/>
              <w:rPr>
                <w:rFonts w:ascii="Arial" w:hAnsi="Arial" w:cs="Arial"/>
                <w:b/>
                <w:bCs/>
                <w:noProof/>
                <w:sz w:val="16"/>
                <w:szCs w:val="16"/>
              </w:rPr>
            </w:pPr>
            <w:r w:rsidRPr="00024D8B">
              <w:rPr>
                <w:rFonts w:ascii="Arial" w:hAnsi="Arial" w:cs="Arial"/>
                <w:b/>
                <w:bCs/>
                <w:noProof/>
                <w:sz w:val="16"/>
                <w:szCs w:val="16"/>
              </w:rPr>
              <w:t>Коефіцієнт поточної (проміжної) ліквідності:</w:t>
            </w:r>
          </w:p>
        </w:tc>
        <w:tc>
          <w:tcPr>
            <w:tcW w:w="651" w:type="pct"/>
            <w:vMerge w:val="restart"/>
            <w:shd w:val="clear" w:color="auto" w:fill="auto"/>
            <w:noWrap/>
            <w:hideMark/>
          </w:tcPr>
          <w:p w:rsidR="003D2F45" w:rsidRPr="00024D8B" w:rsidRDefault="003D2F45" w:rsidP="00CC3BC8">
            <w:pPr>
              <w:jc w:val="center"/>
              <w:rPr>
                <w:rFonts w:ascii="Arial" w:hAnsi="Arial" w:cs="Arial"/>
                <w:noProof/>
                <w:sz w:val="16"/>
                <w:szCs w:val="16"/>
              </w:rPr>
            </w:pPr>
            <w:r w:rsidRPr="00024D8B">
              <w:rPr>
                <w:noProof/>
                <w:sz w:val="16"/>
                <w:szCs w:val="16"/>
              </w:rPr>
              <w:t>1,79</w:t>
            </w:r>
          </w:p>
          <w:p w:rsidR="003D2F45" w:rsidRPr="00024D8B" w:rsidRDefault="003D2F45" w:rsidP="00CC3BC8">
            <w:pPr>
              <w:jc w:val="center"/>
              <w:rPr>
                <w:rFonts w:ascii="Arial" w:hAnsi="Arial" w:cs="Arial"/>
                <w:noProof/>
                <w:sz w:val="16"/>
                <w:szCs w:val="16"/>
              </w:rPr>
            </w:pPr>
          </w:p>
        </w:tc>
        <w:tc>
          <w:tcPr>
            <w:tcW w:w="651" w:type="pct"/>
            <w:vMerge w:val="restart"/>
            <w:shd w:val="clear" w:color="auto" w:fill="auto"/>
            <w:hideMark/>
          </w:tcPr>
          <w:p w:rsidR="003D2F45" w:rsidRPr="00024D8B" w:rsidRDefault="003D2F45" w:rsidP="00CC3BC8">
            <w:pPr>
              <w:jc w:val="center"/>
              <w:rPr>
                <w:rFonts w:ascii="Arial" w:hAnsi="Arial" w:cs="Arial"/>
                <w:noProof/>
                <w:sz w:val="16"/>
                <w:szCs w:val="16"/>
              </w:rPr>
            </w:pPr>
            <w:r w:rsidRPr="00024D8B">
              <w:rPr>
                <w:noProof/>
                <w:sz w:val="16"/>
                <w:szCs w:val="16"/>
              </w:rPr>
              <w:t>1,45</w:t>
            </w:r>
          </w:p>
          <w:p w:rsidR="003D2F45" w:rsidRPr="00024D8B" w:rsidRDefault="003D2F45" w:rsidP="00CC3BC8">
            <w:pPr>
              <w:jc w:val="cente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0,6-0,8</w:t>
            </w:r>
          </w:p>
        </w:tc>
      </w:tr>
      <w:tr w:rsidR="003D2F45" w:rsidRPr="00024D8B" w:rsidTr="003D2F45">
        <w:trPr>
          <w:trHeight w:val="450"/>
        </w:trPr>
        <w:tc>
          <w:tcPr>
            <w:tcW w:w="354" w:type="pct"/>
            <w:vMerge/>
            <w:vAlign w:val="center"/>
            <w:hideMark/>
          </w:tcPr>
          <w:p w:rsidR="003D2F45" w:rsidRPr="00024D8B" w:rsidRDefault="003D2F45" w:rsidP="00CC3BC8">
            <w:pPr>
              <w:rPr>
                <w:rFonts w:ascii="Arial" w:hAnsi="Arial" w:cs="Arial"/>
                <w:noProof/>
                <w:sz w:val="16"/>
                <w:szCs w:val="16"/>
              </w:rPr>
            </w:pPr>
          </w:p>
        </w:tc>
        <w:tc>
          <w:tcPr>
            <w:tcW w:w="2358" w:type="pct"/>
            <w:shd w:val="clear" w:color="auto" w:fill="auto"/>
            <w:vAlign w:val="center"/>
            <w:hideMark/>
          </w:tcPr>
          <w:p w:rsidR="003D2F45" w:rsidRPr="00024D8B" w:rsidRDefault="003D2F45" w:rsidP="00CC3BC8">
            <w:pPr>
              <w:jc w:val="both"/>
              <w:rPr>
                <w:rFonts w:ascii="Arial" w:hAnsi="Arial" w:cs="Arial"/>
                <w:noProof/>
                <w:sz w:val="16"/>
                <w:szCs w:val="16"/>
              </w:rPr>
            </w:pPr>
            <w:r w:rsidRPr="00024D8B">
              <w:rPr>
                <w:rFonts w:ascii="Arial" w:hAnsi="Arial" w:cs="Arial"/>
                <w:noProof/>
                <w:sz w:val="16"/>
                <w:szCs w:val="16"/>
              </w:rPr>
              <w:t>Оборотні активи (1195)- Запаси (сума р.1100)/(Поточні зобов’язання (1695)</w:t>
            </w:r>
          </w:p>
        </w:tc>
        <w:tc>
          <w:tcPr>
            <w:tcW w:w="651" w:type="pct"/>
            <w:vMerge/>
            <w:hideMark/>
          </w:tcPr>
          <w:p w:rsidR="003D2F45" w:rsidRPr="00024D8B" w:rsidRDefault="003D2F45" w:rsidP="00CC3BC8">
            <w:pPr>
              <w:rPr>
                <w:rFonts w:ascii="Arial" w:hAnsi="Arial" w:cs="Arial"/>
                <w:noProof/>
                <w:sz w:val="16"/>
                <w:szCs w:val="16"/>
              </w:rPr>
            </w:pPr>
          </w:p>
        </w:tc>
        <w:tc>
          <w:tcPr>
            <w:tcW w:w="651" w:type="pct"/>
            <w:vMerge/>
            <w:hideMark/>
          </w:tcPr>
          <w:p w:rsidR="003D2F45" w:rsidRPr="00024D8B" w:rsidRDefault="003D2F45" w:rsidP="00CC3BC8">
            <w:pP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зменьшення</w:t>
            </w:r>
          </w:p>
        </w:tc>
      </w:tr>
      <w:tr w:rsidR="003D2F45" w:rsidRPr="00024D8B" w:rsidTr="003D2F45">
        <w:trPr>
          <w:trHeight w:val="225"/>
        </w:trPr>
        <w:tc>
          <w:tcPr>
            <w:tcW w:w="354" w:type="pct"/>
            <w:vMerge w:val="restart"/>
            <w:shd w:val="clear" w:color="auto" w:fill="auto"/>
            <w:vAlign w:val="center"/>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3</w:t>
            </w:r>
          </w:p>
        </w:tc>
        <w:tc>
          <w:tcPr>
            <w:tcW w:w="2358" w:type="pct"/>
            <w:shd w:val="clear" w:color="auto" w:fill="auto"/>
            <w:vAlign w:val="center"/>
            <w:hideMark/>
          </w:tcPr>
          <w:p w:rsidR="003D2F45" w:rsidRPr="00024D8B" w:rsidRDefault="003D2F45" w:rsidP="00CC3BC8">
            <w:pPr>
              <w:jc w:val="both"/>
              <w:rPr>
                <w:rFonts w:ascii="Arial" w:hAnsi="Arial" w:cs="Arial"/>
                <w:b/>
                <w:bCs/>
                <w:noProof/>
                <w:sz w:val="16"/>
                <w:szCs w:val="16"/>
              </w:rPr>
            </w:pPr>
            <w:r w:rsidRPr="00024D8B">
              <w:rPr>
                <w:rFonts w:ascii="Arial" w:hAnsi="Arial" w:cs="Arial"/>
                <w:b/>
                <w:bCs/>
                <w:noProof/>
                <w:sz w:val="16"/>
                <w:szCs w:val="16"/>
              </w:rPr>
              <w:t>Коефіцієнт абсолютної (строкової) ліквідності:</w:t>
            </w:r>
          </w:p>
        </w:tc>
        <w:tc>
          <w:tcPr>
            <w:tcW w:w="651" w:type="pct"/>
            <w:vMerge w:val="restart"/>
            <w:shd w:val="clear" w:color="auto" w:fill="auto"/>
            <w:noWrap/>
            <w:hideMark/>
          </w:tcPr>
          <w:p w:rsidR="003D2F45" w:rsidRPr="00024D8B" w:rsidRDefault="003D2F45" w:rsidP="00CC3BC8">
            <w:pPr>
              <w:jc w:val="center"/>
              <w:rPr>
                <w:rFonts w:ascii="Arial" w:hAnsi="Arial" w:cs="Arial"/>
                <w:noProof/>
                <w:sz w:val="16"/>
                <w:szCs w:val="16"/>
              </w:rPr>
            </w:pPr>
            <w:r w:rsidRPr="00024D8B">
              <w:rPr>
                <w:noProof/>
                <w:sz w:val="16"/>
                <w:szCs w:val="16"/>
              </w:rPr>
              <w:t>0,53</w:t>
            </w:r>
          </w:p>
          <w:p w:rsidR="003D2F45" w:rsidRPr="00024D8B" w:rsidRDefault="003D2F45" w:rsidP="00CC3BC8">
            <w:pPr>
              <w:jc w:val="center"/>
              <w:rPr>
                <w:rFonts w:ascii="Arial" w:hAnsi="Arial" w:cs="Arial"/>
                <w:noProof/>
                <w:sz w:val="16"/>
                <w:szCs w:val="16"/>
              </w:rPr>
            </w:pPr>
          </w:p>
        </w:tc>
        <w:tc>
          <w:tcPr>
            <w:tcW w:w="651" w:type="pct"/>
            <w:vMerge w:val="restart"/>
            <w:shd w:val="clear" w:color="auto" w:fill="auto"/>
            <w:hideMark/>
          </w:tcPr>
          <w:p w:rsidR="003D2F45" w:rsidRPr="00024D8B" w:rsidRDefault="003D2F45" w:rsidP="00CC3BC8">
            <w:pPr>
              <w:jc w:val="center"/>
              <w:rPr>
                <w:rFonts w:ascii="Arial" w:hAnsi="Arial" w:cs="Arial"/>
                <w:noProof/>
                <w:sz w:val="16"/>
                <w:szCs w:val="16"/>
              </w:rPr>
            </w:pPr>
            <w:r w:rsidRPr="00024D8B">
              <w:rPr>
                <w:noProof/>
                <w:sz w:val="16"/>
                <w:szCs w:val="16"/>
              </w:rPr>
              <w:t>0,30</w:t>
            </w:r>
          </w:p>
          <w:p w:rsidR="003D2F45" w:rsidRPr="00024D8B" w:rsidRDefault="003D2F45" w:rsidP="00CC3BC8">
            <w:pPr>
              <w:jc w:val="cente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0,25-0,5</w:t>
            </w:r>
          </w:p>
        </w:tc>
      </w:tr>
      <w:tr w:rsidR="003D2F45" w:rsidRPr="00024D8B" w:rsidTr="003D2F45">
        <w:trPr>
          <w:trHeight w:val="450"/>
        </w:trPr>
        <w:tc>
          <w:tcPr>
            <w:tcW w:w="354" w:type="pct"/>
            <w:vMerge/>
            <w:vAlign w:val="center"/>
            <w:hideMark/>
          </w:tcPr>
          <w:p w:rsidR="003D2F45" w:rsidRPr="00024D8B" w:rsidRDefault="003D2F45" w:rsidP="00CC3BC8">
            <w:pPr>
              <w:rPr>
                <w:rFonts w:ascii="Arial" w:hAnsi="Arial" w:cs="Arial"/>
                <w:noProof/>
                <w:sz w:val="16"/>
                <w:szCs w:val="16"/>
              </w:rPr>
            </w:pPr>
          </w:p>
        </w:tc>
        <w:tc>
          <w:tcPr>
            <w:tcW w:w="2358" w:type="pct"/>
            <w:shd w:val="clear" w:color="auto" w:fill="auto"/>
            <w:vAlign w:val="center"/>
            <w:hideMark/>
          </w:tcPr>
          <w:p w:rsidR="003D2F45" w:rsidRPr="00024D8B" w:rsidRDefault="003D2F45" w:rsidP="00CC3BC8">
            <w:pPr>
              <w:jc w:val="both"/>
              <w:rPr>
                <w:rFonts w:ascii="Arial" w:hAnsi="Arial" w:cs="Arial"/>
                <w:noProof/>
                <w:sz w:val="16"/>
                <w:szCs w:val="16"/>
              </w:rPr>
            </w:pPr>
            <w:r w:rsidRPr="00024D8B">
              <w:rPr>
                <w:rFonts w:ascii="Arial" w:hAnsi="Arial" w:cs="Arial"/>
                <w:noProof/>
                <w:sz w:val="16"/>
                <w:szCs w:val="16"/>
              </w:rPr>
              <w:t>Грошові кошти та еквіваленти (сума ряд-в 1165+1166)/ Поточні зобов’язання (1695)</w:t>
            </w:r>
          </w:p>
        </w:tc>
        <w:tc>
          <w:tcPr>
            <w:tcW w:w="651" w:type="pct"/>
            <w:vMerge/>
            <w:hideMark/>
          </w:tcPr>
          <w:p w:rsidR="003D2F45" w:rsidRPr="00024D8B" w:rsidRDefault="003D2F45" w:rsidP="00CC3BC8">
            <w:pPr>
              <w:rPr>
                <w:rFonts w:ascii="Arial" w:hAnsi="Arial" w:cs="Arial"/>
                <w:noProof/>
                <w:sz w:val="16"/>
                <w:szCs w:val="16"/>
              </w:rPr>
            </w:pPr>
          </w:p>
        </w:tc>
        <w:tc>
          <w:tcPr>
            <w:tcW w:w="651" w:type="pct"/>
            <w:vMerge/>
            <w:hideMark/>
          </w:tcPr>
          <w:p w:rsidR="003D2F45" w:rsidRPr="00024D8B" w:rsidRDefault="003D2F45" w:rsidP="00CC3BC8">
            <w:pP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зменьшення</w:t>
            </w:r>
          </w:p>
        </w:tc>
      </w:tr>
      <w:tr w:rsidR="003D2F45" w:rsidRPr="00024D8B" w:rsidTr="003D2F45">
        <w:trPr>
          <w:trHeight w:val="450"/>
        </w:trPr>
        <w:tc>
          <w:tcPr>
            <w:tcW w:w="354" w:type="pct"/>
            <w:vMerge w:val="restart"/>
            <w:shd w:val="clear" w:color="auto" w:fill="auto"/>
            <w:vAlign w:val="center"/>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4</w:t>
            </w:r>
          </w:p>
        </w:tc>
        <w:tc>
          <w:tcPr>
            <w:tcW w:w="2358" w:type="pct"/>
            <w:shd w:val="clear" w:color="auto" w:fill="auto"/>
            <w:vAlign w:val="center"/>
            <w:hideMark/>
          </w:tcPr>
          <w:p w:rsidR="003D2F45" w:rsidRPr="00024D8B" w:rsidRDefault="003D2F45" w:rsidP="00CC3BC8">
            <w:pPr>
              <w:jc w:val="both"/>
              <w:rPr>
                <w:rFonts w:ascii="Arial" w:hAnsi="Arial" w:cs="Arial"/>
                <w:b/>
                <w:bCs/>
                <w:noProof/>
                <w:sz w:val="16"/>
                <w:szCs w:val="16"/>
              </w:rPr>
            </w:pPr>
            <w:r w:rsidRPr="00024D8B">
              <w:rPr>
                <w:rFonts w:ascii="Arial" w:hAnsi="Arial" w:cs="Arial"/>
                <w:b/>
                <w:bCs/>
                <w:noProof/>
                <w:sz w:val="16"/>
                <w:szCs w:val="16"/>
              </w:rPr>
              <w:t>Коефіцієнт співвідношення залучених і власних коштів (фінансової стійкості):</w:t>
            </w:r>
          </w:p>
        </w:tc>
        <w:tc>
          <w:tcPr>
            <w:tcW w:w="651" w:type="pct"/>
            <w:vMerge w:val="restart"/>
            <w:shd w:val="clear" w:color="auto" w:fill="auto"/>
            <w:noWrap/>
            <w:hideMark/>
          </w:tcPr>
          <w:p w:rsidR="003D2F45" w:rsidRPr="00024D8B" w:rsidRDefault="003D2F45" w:rsidP="00CC3BC8">
            <w:pPr>
              <w:jc w:val="center"/>
              <w:rPr>
                <w:rFonts w:ascii="Arial" w:hAnsi="Arial" w:cs="Arial"/>
                <w:noProof/>
                <w:sz w:val="16"/>
                <w:szCs w:val="16"/>
              </w:rPr>
            </w:pPr>
            <w:r w:rsidRPr="00024D8B">
              <w:rPr>
                <w:noProof/>
                <w:sz w:val="16"/>
                <w:szCs w:val="16"/>
              </w:rPr>
              <w:t>0,21</w:t>
            </w:r>
          </w:p>
          <w:p w:rsidR="003D2F45" w:rsidRPr="00024D8B" w:rsidRDefault="003D2F45" w:rsidP="00CC3BC8">
            <w:pPr>
              <w:jc w:val="center"/>
              <w:rPr>
                <w:rFonts w:ascii="Arial" w:hAnsi="Arial" w:cs="Arial"/>
                <w:noProof/>
                <w:sz w:val="16"/>
                <w:szCs w:val="16"/>
              </w:rPr>
            </w:pPr>
          </w:p>
        </w:tc>
        <w:tc>
          <w:tcPr>
            <w:tcW w:w="651" w:type="pct"/>
            <w:vMerge w:val="restart"/>
            <w:shd w:val="clear" w:color="auto" w:fill="auto"/>
            <w:hideMark/>
          </w:tcPr>
          <w:p w:rsidR="003D2F45" w:rsidRPr="00024D8B" w:rsidRDefault="003D2F45" w:rsidP="00CC3BC8">
            <w:pPr>
              <w:jc w:val="center"/>
              <w:rPr>
                <w:rFonts w:ascii="Arial" w:hAnsi="Arial" w:cs="Arial"/>
                <w:noProof/>
                <w:sz w:val="16"/>
                <w:szCs w:val="16"/>
              </w:rPr>
            </w:pPr>
            <w:r w:rsidRPr="00024D8B">
              <w:rPr>
                <w:noProof/>
                <w:sz w:val="16"/>
                <w:szCs w:val="16"/>
              </w:rPr>
              <w:t>0,22</w:t>
            </w:r>
          </w:p>
          <w:p w:rsidR="003D2F45" w:rsidRPr="00024D8B" w:rsidRDefault="003D2F45" w:rsidP="00CC3BC8">
            <w:pPr>
              <w:jc w:val="cente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0,5-1,0</w:t>
            </w:r>
          </w:p>
        </w:tc>
      </w:tr>
      <w:tr w:rsidR="003D2F45" w:rsidRPr="00024D8B" w:rsidTr="003D2F45">
        <w:trPr>
          <w:trHeight w:val="450"/>
        </w:trPr>
        <w:tc>
          <w:tcPr>
            <w:tcW w:w="354" w:type="pct"/>
            <w:vMerge/>
            <w:vAlign w:val="center"/>
            <w:hideMark/>
          </w:tcPr>
          <w:p w:rsidR="003D2F45" w:rsidRPr="00024D8B" w:rsidRDefault="003D2F45" w:rsidP="00CC3BC8">
            <w:pPr>
              <w:rPr>
                <w:rFonts w:ascii="Arial" w:hAnsi="Arial" w:cs="Arial"/>
                <w:noProof/>
                <w:sz w:val="16"/>
                <w:szCs w:val="16"/>
              </w:rPr>
            </w:pPr>
          </w:p>
        </w:tc>
        <w:tc>
          <w:tcPr>
            <w:tcW w:w="2358" w:type="pct"/>
            <w:shd w:val="clear" w:color="auto" w:fill="auto"/>
            <w:vAlign w:val="center"/>
            <w:hideMark/>
          </w:tcPr>
          <w:p w:rsidR="003D2F45" w:rsidRPr="00024D8B" w:rsidRDefault="003D2F45" w:rsidP="00CC3BC8">
            <w:pPr>
              <w:jc w:val="both"/>
              <w:rPr>
                <w:rFonts w:ascii="Arial" w:hAnsi="Arial" w:cs="Arial"/>
                <w:noProof/>
                <w:sz w:val="16"/>
                <w:szCs w:val="16"/>
              </w:rPr>
            </w:pPr>
            <w:r w:rsidRPr="00024D8B">
              <w:rPr>
                <w:rFonts w:ascii="Arial" w:hAnsi="Arial" w:cs="Arial"/>
                <w:noProof/>
                <w:sz w:val="16"/>
                <w:szCs w:val="16"/>
              </w:rPr>
              <w:t xml:space="preserve"> Довгострокові зобов’язання (1595) + Поточні зобов’язання (1695) /Власний капітал (1495)</w:t>
            </w:r>
          </w:p>
        </w:tc>
        <w:tc>
          <w:tcPr>
            <w:tcW w:w="651" w:type="pct"/>
            <w:vMerge/>
            <w:hideMark/>
          </w:tcPr>
          <w:p w:rsidR="003D2F45" w:rsidRPr="00024D8B" w:rsidRDefault="003D2F45" w:rsidP="00CC3BC8">
            <w:pPr>
              <w:rPr>
                <w:rFonts w:ascii="Arial" w:hAnsi="Arial" w:cs="Arial"/>
                <w:noProof/>
                <w:sz w:val="16"/>
                <w:szCs w:val="16"/>
              </w:rPr>
            </w:pPr>
          </w:p>
        </w:tc>
        <w:tc>
          <w:tcPr>
            <w:tcW w:w="651" w:type="pct"/>
            <w:vMerge/>
            <w:hideMark/>
          </w:tcPr>
          <w:p w:rsidR="003D2F45" w:rsidRPr="00024D8B" w:rsidRDefault="003D2F45" w:rsidP="00CC3BC8">
            <w:pP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збільшення</w:t>
            </w:r>
          </w:p>
        </w:tc>
      </w:tr>
      <w:tr w:rsidR="003D2F45" w:rsidRPr="00024D8B" w:rsidTr="003D2F45">
        <w:trPr>
          <w:trHeight w:val="225"/>
        </w:trPr>
        <w:tc>
          <w:tcPr>
            <w:tcW w:w="354" w:type="pct"/>
            <w:vMerge w:val="restart"/>
            <w:shd w:val="clear" w:color="auto" w:fill="auto"/>
            <w:vAlign w:val="center"/>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5</w:t>
            </w:r>
          </w:p>
        </w:tc>
        <w:tc>
          <w:tcPr>
            <w:tcW w:w="2358" w:type="pct"/>
            <w:shd w:val="clear" w:color="auto" w:fill="auto"/>
            <w:vAlign w:val="center"/>
            <w:hideMark/>
          </w:tcPr>
          <w:p w:rsidR="003D2F45" w:rsidRPr="00024D8B" w:rsidRDefault="003D2F45" w:rsidP="00CC3BC8">
            <w:pPr>
              <w:jc w:val="both"/>
              <w:rPr>
                <w:rFonts w:ascii="Arial" w:hAnsi="Arial" w:cs="Arial"/>
                <w:b/>
                <w:bCs/>
                <w:noProof/>
                <w:sz w:val="16"/>
                <w:szCs w:val="16"/>
              </w:rPr>
            </w:pPr>
            <w:r w:rsidRPr="00024D8B">
              <w:rPr>
                <w:rFonts w:ascii="Arial" w:hAnsi="Arial" w:cs="Arial"/>
                <w:b/>
                <w:bCs/>
                <w:noProof/>
                <w:sz w:val="16"/>
                <w:szCs w:val="16"/>
              </w:rPr>
              <w:t>Коефіцієнт фінансової незалежності:</w:t>
            </w:r>
          </w:p>
        </w:tc>
        <w:tc>
          <w:tcPr>
            <w:tcW w:w="651" w:type="pct"/>
            <w:vMerge w:val="restart"/>
            <w:shd w:val="clear" w:color="auto" w:fill="auto"/>
            <w:noWrap/>
            <w:hideMark/>
          </w:tcPr>
          <w:p w:rsidR="003D2F45" w:rsidRPr="00024D8B" w:rsidRDefault="003D2F45" w:rsidP="00CC3BC8">
            <w:pPr>
              <w:jc w:val="center"/>
              <w:rPr>
                <w:rFonts w:ascii="Arial" w:hAnsi="Arial" w:cs="Arial"/>
                <w:noProof/>
                <w:sz w:val="16"/>
                <w:szCs w:val="16"/>
              </w:rPr>
            </w:pPr>
            <w:r w:rsidRPr="00024D8B">
              <w:rPr>
                <w:noProof/>
                <w:sz w:val="16"/>
                <w:szCs w:val="16"/>
              </w:rPr>
              <w:t>53,28</w:t>
            </w:r>
          </w:p>
          <w:p w:rsidR="003D2F45" w:rsidRPr="00024D8B" w:rsidRDefault="003D2F45" w:rsidP="00CC3BC8">
            <w:pPr>
              <w:jc w:val="center"/>
              <w:rPr>
                <w:rFonts w:ascii="Arial" w:hAnsi="Arial" w:cs="Arial"/>
                <w:noProof/>
                <w:sz w:val="16"/>
                <w:szCs w:val="16"/>
              </w:rPr>
            </w:pPr>
          </w:p>
        </w:tc>
        <w:tc>
          <w:tcPr>
            <w:tcW w:w="651" w:type="pct"/>
            <w:vMerge w:val="restart"/>
            <w:shd w:val="clear" w:color="auto" w:fill="auto"/>
            <w:hideMark/>
          </w:tcPr>
          <w:p w:rsidR="003D2F45" w:rsidRPr="00024D8B" w:rsidRDefault="003D2F45" w:rsidP="00CC3BC8">
            <w:pPr>
              <w:jc w:val="center"/>
              <w:rPr>
                <w:rFonts w:ascii="Arial" w:hAnsi="Arial" w:cs="Arial"/>
                <w:noProof/>
                <w:sz w:val="16"/>
                <w:szCs w:val="16"/>
              </w:rPr>
            </w:pPr>
            <w:r w:rsidRPr="00024D8B">
              <w:rPr>
                <w:noProof/>
                <w:sz w:val="16"/>
                <w:szCs w:val="16"/>
              </w:rPr>
              <w:t>31,29</w:t>
            </w:r>
          </w:p>
          <w:p w:rsidR="003D2F45" w:rsidRPr="00024D8B" w:rsidRDefault="003D2F45" w:rsidP="00CC3BC8">
            <w:pPr>
              <w:jc w:val="cente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0,25-0,5</w:t>
            </w:r>
          </w:p>
        </w:tc>
      </w:tr>
      <w:tr w:rsidR="003D2F45" w:rsidRPr="00024D8B" w:rsidTr="003D2F45">
        <w:trPr>
          <w:trHeight w:val="225"/>
        </w:trPr>
        <w:tc>
          <w:tcPr>
            <w:tcW w:w="354" w:type="pct"/>
            <w:vMerge/>
            <w:vAlign w:val="center"/>
            <w:hideMark/>
          </w:tcPr>
          <w:p w:rsidR="003D2F45" w:rsidRPr="00024D8B" w:rsidRDefault="003D2F45" w:rsidP="00CC3BC8">
            <w:pPr>
              <w:rPr>
                <w:rFonts w:ascii="Arial" w:hAnsi="Arial" w:cs="Arial"/>
                <w:noProof/>
                <w:sz w:val="16"/>
                <w:szCs w:val="16"/>
              </w:rPr>
            </w:pPr>
          </w:p>
        </w:tc>
        <w:tc>
          <w:tcPr>
            <w:tcW w:w="2358" w:type="pct"/>
            <w:shd w:val="clear" w:color="auto" w:fill="auto"/>
            <w:vAlign w:val="center"/>
            <w:hideMark/>
          </w:tcPr>
          <w:p w:rsidR="003D2F45" w:rsidRPr="00024D8B" w:rsidRDefault="003D2F45" w:rsidP="00CC3BC8">
            <w:pPr>
              <w:jc w:val="both"/>
              <w:rPr>
                <w:rFonts w:ascii="Arial" w:hAnsi="Arial" w:cs="Arial"/>
                <w:noProof/>
                <w:sz w:val="16"/>
                <w:szCs w:val="16"/>
              </w:rPr>
            </w:pPr>
            <w:r w:rsidRPr="00024D8B">
              <w:rPr>
                <w:rFonts w:ascii="Arial" w:hAnsi="Arial" w:cs="Arial"/>
                <w:noProof/>
                <w:sz w:val="16"/>
                <w:szCs w:val="16"/>
              </w:rPr>
              <w:t>Власний капітал (1495)/Поточні зобов’язання (1695)</w:t>
            </w:r>
          </w:p>
        </w:tc>
        <w:tc>
          <w:tcPr>
            <w:tcW w:w="651" w:type="pct"/>
            <w:vMerge/>
            <w:hideMark/>
          </w:tcPr>
          <w:p w:rsidR="003D2F45" w:rsidRPr="00024D8B" w:rsidRDefault="003D2F45" w:rsidP="00CC3BC8">
            <w:pPr>
              <w:rPr>
                <w:rFonts w:ascii="Arial" w:hAnsi="Arial" w:cs="Arial"/>
                <w:noProof/>
                <w:sz w:val="16"/>
                <w:szCs w:val="16"/>
              </w:rPr>
            </w:pPr>
          </w:p>
        </w:tc>
        <w:tc>
          <w:tcPr>
            <w:tcW w:w="651" w:type="pct"/>
            <w:vMerge/>
            <w:hideMark/>
          </w:tcPr>
          <w:p w:rsidR="003D2F45" w:rsidRPr="00024D8B" w:rsidRDefault="003D2F45" w:rsidP="00CC3BC8">
            <w:pP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зменьшення</w:t>
            </w:r>
          </w:p>
        </w:tc>
      </w:tr>
      <w:tr w:rsidR="003D2F45" w:rsidRPr="00024D8B" w:rsidTr="003D2F45">
        <w:trPr>
          <w:trHeight w:val="225"/>
        </w:trPr>
        <w:tc>
          <w:tcPr>
            <w:tcW w:w="354" w:type="pct"/>
            <w:vMerge w:val="restart"/>
            <w:shd w:val="clear" w:color="auto" w:fill="auto"/>
            <w:vAlign w:val="center"/>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6</w:t>
            </w:r>
          </w:p>
        </w:tc>
        <w:tc>
          <w:tcPr>
            <w:tcW w:w="2358" w:type="pct"/>
            <w:shd w:val="clear" w:color="auto" w:fill="auto"/>
            <w:vAlign w:val="center"/>
            <w:hideMark/>
          </w:tcPr>
          <w:p w:rsidR="003D2F45" w:rsidRPr="00024D8B" w:rsidRDefault="003D2F45" w:rsidP="00CC3BC8">
            <w:pPr>
              <w:jc w:val="both"/>
              <w:rPr>
                <w:rFonts w:ascii="Arial" w:hAnsi="Arial" w:cs="Arial"/>
                <w:b/>
                <w:bCs/>
                <w:noProof/>
                <w:sz w:val="16"/>
                <w:szCs w:val="16"/>
              </w:rPr>
            </w:pPr>
            <w:r w:rsidRPr="00024D8B">
              <w:rPr>
                <w:rFonts w:ascii="Arial" w:hAnsi="Arial" w:cs="Arial"/>
                <w:b/>
                <w:bCs/>
                <w:noProof/>
                <w:sz w:val="16"/>
                <w:szCs w:val="16"/>
              </w:rPr>
              <w:t>Коефіцієнт маневреності власних коштів:</w:t>
            </w:r>
          </w:p>
        </w:tc>
        <w:tc>
          <w:tcPr>
            <w:tcW w:w="651" w:type="pct"/>
            <w:vMerge w:val="restart"/>
            <w:shd w:val="clear" w:color="auto" w:fill="auto"/>
            <w:noWrap/>
            <w:hideMark/>
          </w:tcPr>
          <w:p w:rsidR="003D2F45" w:rsidRPr="00024D8B" w:rsidRDefault="003D2F45" w:rsidP="00CC3BC8">
            <w:pPr>
              <w:jc w:val="center"/>
              <w:rPr>
                <w:rFonts w:ascii="Arial" w:hAnsi="Arial" w:cs="Arial"/>
                <w:noProof/>
                <w:sz w:val="16"/>
                <w:szCs w:val="16"/>
              </w:rPr>
            </w:pPr>
            <w:r w:rsidRPr="00024D8B">
              <w:rPr>
                <w:noProof/>
                <w:sz w:val="16"/>
                <w:szCs w:val="16"/>
              </w:rPr>
              <w:t>-0,18</w:t>
            </w:r>
          </w:p>
          <w:p w:rsidR="003D2F45" w:rsidRPr="00024D8B" w:rsidRDefault="003D2F45" w:rsidP="00CC3BC8">
            <w:pPr>
              <w:jc w:val="center"/>
              <w:rPr>
                <w:rFonts w:ascii="Arial" w:hAnsi="Arial" w:cs="Arial"/>
                <w:noProof/>
                <w:sz w:val="16"/>
                <w:szCs w:val="16"/>
              </w:rPr>
            </w:pPr>
          </w:p>
        </w:tc>
        <w:tc>
          <w:tcPr>
            <w:tcW w:w="651" w:type="pct"/>
            <w:vMerge w:val="restart"/>
            <w:shd w:val="clear" w:color="auto" w:fill="auto"/>
            <w:hideMark/>
          </w:tcPr>
          <w:p w:rsidR="003D2F45" w:rsidRPr="00024D8B" w:rsidRDefault="003D2F45" w:rsidP="00CC3BC8">
            <w:pPr>
              <w:jc w:val="center"/>
              <w:rPr>
                <w:rFonts w:ascii="Arial" w:hAnsi="Arial" w:cs="Arial"/>
                <w:noProof/>
                <w:sz w:val="16"/>
                <w:szCs w:val="16"/>
              </w:rPr>
            </w:pPr>
            <w:r w:rsidRPr="00024D8B">
              <w:rPr>
                <w:noProof/>
                <w:sz w:val="16"/>
                <w:szCs w:val="16"/>
              </w:rPr>
              <w:t>-0,18</w:t>
            </w:r>
          </w:p>
          <w:p w:rsidR="003D2F45" w:rsidRPr="00024D8B" w:rsidRDefault="003D2F45" w:rsidP="00CC3BC8">
            <w:pPr>
              <w:jc w:val="cente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Більше 0</w:t>
            </w:r>
          </w:p>
        </w:tc>
      </w:tr>
      <w:tr w:rsidR="003D2F45" w:rsidRPr="00024D8B" w:rsidTr="003D2F45">
        <w:trPr>
          <w:trHeight w:val="450"/>
        </w:trPr>
        <w:tc>
          <w:tcPr>
            <w:tcW w:w="354" w:type="pct"/>
            <w:vMerge/>
            <w:vAlign w:val="center"/>
            <w:hideMark/>
          </w:tcPr>
          <w:p w:rsidR="003D2F45" w:rsidRPr="00024D8B" w:rsidRDefault="003D2F45" w:rsidP="00CC3BC8">
            <w:pPr>
              <w:rPr>
                <w:rFonts w:ascii="Arial" w:hAnsi="Arial" w:cs="Arial"/>
                <w:noProof/>
                <w:sz w:val="16"/>
                <w:szCs w:val="16"/>
              </w:rPr>
            </w:pPr>
          </w:p>
        </w:tc>
        <w:tc>
          <w:tcPr>
            <w:tcW w:w="2358" w:type="pct"/>
            <w:shd w:val="clear" w:color="auto" w:fill="auto"/>
            <w:vAlign w:val="center"/>
            <w:hideMark/>
          </w:tcPr>
          <w:p w:rsidR="003D2F45" w:rsidRPr="00024D8B" w:rsidRDefault="003D2F45" w:rsidP="00CC3BC8">
            <w:pPr>
              <w:jc w:val="both"/>
              <w:rPr>
                <w:rFonts w:ascii="Arial" w:hAnsi="Arial" w:cs="Arial"/>
                <w:noProof/>
                <w:sz w:val="16"/>
                <w:szCs w:val="16"/>
              </w:rPr>
            </w:pPr>
            <w:r w:rsidRPr="00024D8B">
              <w:rPr>
                <w:rFonts w:ascii="Arial" w:hAnsi="Arial" w:cs="Arial"/>
                <w:noProof/>
                <w:sz w:val="16"/>
                <w:szCs w:val="16"/>
              </w:rPr>
              <w:t xml:space="preserve">(Власний капітал (1495)- необоротні активи (1095))/Власний капітал (1495) </w:t>
            </w:r>
          </w:p>
        </w:tc>
        <w:tc>
          <w:tcPr>
            <w:tcW w:w="651" w:type="pct"/>
            <w:vMerge/>
            <w:hideMark/>
          </w:tcPr>
          <w:p w:rsidR="003D2F45" w:rsidRPr="00024D8B" w:rsidRDefault="003D2F45" w:rsidP="00CC3BC8">
            <w:pPr>
              <w:rPr>
                <w:rFonts w:ascii="Arial" w:hAnsi="Arial" w:cs="Arial"/>
                <w:noProof/>
                <w:sz w:val="16"/>
                <w:szCs w:val="16"/>
              </w:rPr>
            </w:pPr>
          </w:p>
        </w:tc>
        <w:tc>
          <w:tcPr>
            <w:tcW w:w="651" w:type="pct"/>
            <w:vMerge/>
            <w:hideMark/>
          </w:tcPr>
          <w:p w:rsidR="003D2F45" w:rsidRPr="00024D8B" w:rsidRDefault="003D2F45" w:rsidP="00CC3BC8">
            <w:pP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без змін</w:t>
            </w:r>
          </w:p>
        </w:tc>
      </w:tr>
      <w:tr w:rsidR="003D2F45" w:rsidRPr="00024D8B" w:rsidTr="003D2F45">
        <w:trPr>
          <w:trHeight w:val="225"/>
        </w:trPr>
        <w:tc>
          <w:tcPr>
            <w:tcW w:w="354" w:type="pct"/>
            <w:vMerge w:val="restart"/>
            <w:shd w:val="clear" w:color="auto" w:fill="auto"/>
            <w:vAlign w:val="center"/>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7</w:t>
            </w:r>
          </w:p>
        </w:tc>
        <w:tc>
          <w:tcPr>
            <w:tcW w:w="2358" w:type="pct"/>
            <w:shd w:val="clear" w:color="auto" w:fill="auto"/>
            <w:vAlign w:val="center"/>
            <w:hideMark/>
          </w:tcPr>
          <w:p w:rsidR="003D2F45" w:rsidRPr="00024D8B" w:rsidRDefault="003D2F45" w:rsidP="00CC3BC8">
            <w:pPr>
              <w:jc w:val="both"/>
              <w:rPr>
                <w:rFonts w:ascii="Arial" w:hAnsi="Arial" w:cs="Arial"/>
                <w:b/>
                <w:bCs/>
                <w:noProof/>
                <w:sz w:val="16"/>
                <w:szCs w:val="16"/>
              </w:rPr>
            </w:pPr>
            <w:r w:rsidRPr="00024D8B">
              <w:rPr>
                <w:rFonts w:ascii="Arial" w:hAnsi="Arial" w:cs="Arial"/>
                <w:b/>
                <w:bCs/>
                <w:noProof/>
                <w:sz w:val="16"/>
                <w:szCs w:val="16"/>
              </w:rPr>
              <w:t>Коефіцієнт ефективності використання активів:</w:t>
            </w:r>
          </w:p>
        </w:tc>
        <w:tc>
          <w:tcPr>
            <w:tcW w:w="651" w:type="pct"/>
            <w:vMerge w:val="restart"/>
            <w:shd w:val="clear" w:color="auto" w:fill="auto"/>
            <w:noWrap/>
            <w:hideMark/>
          </w:tcPr>
          <w:p w:rsidR="003D2F45" w:rsidRPr="00024D8B" w:rsidRDefault="003D2F45" w:rsidP="00CC3BC8">
            <w:pPr>
              <w:jc w:val="center"/>
              <w:rPr>
                <w:rFonts w:ascii="Arial" w:hAnsi="Arial" w:cs="Arial"/>
                <w:noProof/>
                <w:sz w:val="16"/>
                <w:szCs w:val="16"/>
              </w:rPr>
            </w:pPr>
            <w:r w:rsidRPr="00024D8B">
              <w:rPr>
                <w:noProof/>
                <w:sz w:val="16"/>
                <w:szCs w:val="16"/>
              </w:rPr>
              <w:t>0,12</w:t>
            </w:r>
          </w:p>
          <w:p w:rsidR="003D2F45" w:rsidRPr="00024D8B" w:rsidRDefault="003D2F45" w:rsidP="00CC3BC8">
            <w:pPr>
              <w:jc w:val="center"/>
              <w:rPr>
                <w:rFonts w:ascii="Arial" w:hAnsi="Arial" w:cs="Arial"/>
                <w:noProof/>
                <w:sz w:val="16"/>
                <w:szCs w:val="16"/>
              </w:rPr>
            </w:pPr>
          </w:p>
        </w:tc>
        <w:tc>
          <w:tcPr>
            <w:tcW w:w="651" w:type="pct"/>
            <w:vMerge w:val="restart"/>
            <w:shd w:val="clear" w:color="auto" w:fill="auto"/>
            <w:hideMark/>
          </w:tcPr>
          <w:p w:rsidR="003D2F45" w:rsidRPr="00024D8B" w:rsidRDefault="003D2F45" w:rsidP="00CC3BC8">
            <w:pPr>
              <w:jc w:val="center"/>
              <w:rPr>
                <w:rFonts w:ascii="Arial" w:hAnsi="Arial" w:cs="Arial"/>
                <w:noProof/>
                <w:sz w:val="16"/>
                <w:szCs w:val="16"/>
              </w:rPr>
            </w:pPr>
            <w:r w:rsidRPr="00024D8B">
              <w:rPr>
                <w:noProof/>
                <w:sz w:val="16"/>
                <w:szCs w:val="16"/>
              </w:rPr>
              <w:t>0,12</w:t>
            </w:r>
          </w:p>
          <w:p w:rsidR="003D2F45" w:rsidRPr="00024D8B" w:rsidRDefault="003D2F45" w:rsidP="00CC3BC8">
            <w:pPr>
              <w:jc w:val="cente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Більше 0</w:t>
            </w:r>
          </w:p>
        </w:tc>
      </w:tr>
      <w:tr w:rsidR="003D2F45" w:rsidRPr="00024D8B" w:rsidTr="003D2F45">
        <w:trPr>
          <w:trHeight w:val="225"/>
        </w:trPr>
        <w:tc>
          <w:tcPr>
            <w:tcW w:w="354" w:type="pct"/>
            <w:vMerge/>
            <w:vAlign w:val="center"/>
            <w:hideMark/>
          </w:tcPr>
          <w:p w:rsidR="003D2F45" w:rsidRPr="00024D8B" w:rsidRDefault="003D2F45" w:rsidP="00CC3BC8">
            <w:pPr>
              <w:rPr>
                <w:rFonts w:ascii="Arial" w:hAnsi="Arial" w:cs="Arial"/>
                <w:noProof/>
                <w:sz w:val="16"/>
                <w:szCs w:val="16"/>
              </w:rPr>
            </w:pPr>
          </w:p>
        </w:tc>
        <w:tc>
          <w:tcPr>
            <w:tcW w:w="2358" w:type="pct"/>
            <w:shd w:val="clear" w:color="auto" w:fill="auto"/>
            <w:vAlign w:val="center"/>
            <w:hideMark/>
          </w:tcPr>
          <w:p w:rsidR="003D2F45" w:rsidRPr="00024D8B" w:rsidRDefault="003D2F45" w:rsidP="00CC3BC8">
            <w:pPr>
              <w:jc w:val="both"/>
              <w:rPr>
                <w:rFonts w:ascii="Arial" w:hAnsi="Arial" w:cs="Arial"/>
                <w:noProof/>
                <w:sz w:val="16"/>
                <w:szCs w:val="16"/>
              </w:rPr>
            </w:pPr>
            <w:r w:rsidRPr="00024D8B">
              <w:rPr>
                <w:rFonts w:ascii="Arial" w:hAnsi="Arial" w:cs="Arial"/>
                <w:noProof/>
                <w:sz w:val="16"/>
                <w:szCs w:val="16"/>
              </w:rPr>
              <w:t>Чистий дохід від реалізації (2000)(ф-2)/Валюта балансу (1300)</w:t>
            </w:r>
          </w:p>
        </w:tc>
        <w:tc>
          <w:tcPr>
            <w:tcW w:w="651" w:type="pct"/>
            <w:vMerge/>
            <w:hideMark/>
          </w:tcPr>
          <w:p w:rsidR="003D2F45" w:rsidRPr="00024D8B" w:rsidRDefault="003D2F45" w:rsidP="00CC3BC8">
            <w:pPr>
              <w:rPr>
                <w:rFonts w:ascii="Arial" w:hAnsi="Arial" w:cs="Arial"/>
                <w:noProof/>
                <w:sz w:val="16"/>
                <w:szCs w:val="16"/>
              </w:rPr>
            </w:pPr>
          </w:p>
        </w:tc>
        <w:tc>
          <w:tcPr>
            <w:tcW w:w="651" w:type="pct"/>
            <w:vMerge/>
            <w:hideMark/>
          </w:tcPr>
          <w:p w:rsidR="003D2F45" w:rsidRPr="00024D8B" w:rsidRDefault="003D2F45" w:rsidP="00CC3BC8">
            <w:pP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без змін</w:t>
            </w:r>
          </w:p>
        </w:tc>
      </w:tr>
      <w:tr w:rsidR="003D2F45" w:rsidRPr="00024D8B" w:rsidTr="003D2F45">
        <w:trPr>
          <w:trHeight w:val="225"/>
        </w:trPr>
        <w:tc>
          <w:tcPr>
            <w:tcW w:w="354" w:type="pct"/>
            <w:vMerge w:val="restart"/>
            <w:shd w:val="clear" w:color="auto" w:fill="auto"/>
            <w:vAlign w:val="center"/>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8</w:t>
            </w:r>
          </w:p>
        </w:tc>
        <w:tc>
          <w:tcPr>
            <w:tcW w:w="2358" w:type="pct"/>
            <w:shd w:val="clear" w:color="auto" w:fill="auto"/>
            <w:vAlign w:val="center"/>
            <w:hideMark/>
          </w:tcPr>
          <w:p w:rsidR="003D2F45" w:rsidRPr="00024D8B" w:rsidRDefault="003D2F45" w:rsidP="00CC3BC8">
            <w:pPr>
              <w:jc w:val="both"/>
              <w:rPr>
                <w:rFonts w:ascii="Arial" w:hAnsi="Arial" w:cs="Arial"/>
                <w:b/>
                <w:bCs/>
                <w:noProof/>
                <w:sz w:val="16"/>
                <w:szCs w:val="16"/>
              </w:rPr>
            </w:pPr>
            <w:r w:rsidRPr="00024D8B">
              <w:rPr>
                <w:rFonts w:ascii="Arial" w:hAnsi="Arial" w:cs="Arial"/>
                <w:b/>
                <w:bCs/>
                <w:noProof/>
                <w:sz w:val="16"/>
                <w:szCs w:val="16"/>
              </w:rPr>
              <w:t>Коефіцієнт ефективності використання власних коштів:</w:t>
            </w:r>
          </w:p>
        </w:tc>
        <w:tc>
          <w:tcPr>
            <w:tcW w:w="651" w:type="pct"/>
            <w:vMerge w:val="restart"/>
            <w:shd w:val="clear" w:color="auto" w:fill="auto"/>
            <w:hideMark/>
          </w:tcPr>
          <w:p w:rsidR="003D2F45" w:rsidRPr="00024D8B" w:rsidRDefault="003D2F45" w:rsidP="00CC3BC8">
            <w:pPr>
              <w:jc w:val="center"/>
              <w:rPr>
                <w:rFonts w:ascii="Arial" w:hAnsi="Arial" w:cs="Arial"/>
                <w:noProof/>
                <w:sz w:val="16"/>
                <w:szCs w:val="16"/>
              </w:rPr>
            </w:pPr>
            <w:r w:rsidRPr="00024D8B">
              <w:rPr>
                <w:noProof/>
                <w:sz w:val="16"/>
                <w:szCs w:val="16"/>
              </w:rPr>
              <w:t>-0,02</w:t>
            </w:r>
          </w:p>
          <w:p w:rsidR="003D2F45" w:rsidRPr="00024D8B" w:rsidRDefault="003D2F45" w:rsidP="00CC3BC8">
            <w:pPr>
              <w:jc w:val="center"/>
              <w:rPr>
                <w:rFonts w:ascii="Arial" w:hAnsi="Arial" w:cs="Arial"/>
                <w:noProof/>
                <w:sz w:val="16"/>
                <w:szCs w:val="16"/>
              </w:rPr>
            </w:pPr>
          </w:p>
        </w:tc>
        <w:tc>
          <w:tcPr>
            <w:tcW w:w="651" w:type="pct"/>
            <w:vMerge w:val="restart"/>
            <w:shd w:val="clear" w:color="auto" w:fill="auto"/>
            <w:hideMark/>
          </w:tcPr>
          <w:p w:rsidR="003D2F45" w:rsidRPr="00024D8B" w:rsidRDefault="003D2F45" w:rsidP="00CC3BC8">
            <w:pPr>
              <w:jc w:val="center"/>
              <w:rPr>
                <w:rFonts w:ascii="Arial" w:hAnsi="Arial" w:cs="Arial"/>
                <w:noProof/>
                <w:sz w:val="16"/>
                <w:szCs w:val="16"/>
              </w:rPr>
            </w:pPr>
            <w:r w:rsidRPr="00024D8B">
              <w:rPr>
                <w:noProof/>
                <w:sz w:val="16"/>
                <w:szCs w:val="16"/>
              </w:rPr>
              <w:t>-0,01</w:t>
            </w:r>
          </w:p>
          <w:p w:rsidR="003D2F45" w:rsidRPr="00024D8B" w:rsidRDefault="003D2F45" w:rsidP="00CC3BC8">
            <w:pPr>
              <w:jc w:val="cente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Більше 0</w:t>
            </w:r>
          </w:p>
        </w:tc>
      </w:tr>
      <w:tr w:rsidR="003D2F45" w:rsidRPr="00024D8B" w:rsidTr="003D2F45">
        <w:trPr>
          <w:trHeight w:val="450"/>
        </w:trPr>
        <w:tc>
          <w:tcPr>
            <w:tcW w:w="354" w:type="pct"/>
            <w:vMerge/>
            <w:vAlign w:val="center"/>
            <w:hideMark/>
          </w:tcPr>
          <w:p w:rsidR="003D2F45" w:rsidRPr="00024D8B" w:rsidRDefault="003D2F45" w:rsidP="00CC3BC8">
            <w:pPr>
              <w:rPr>
                <w:rFonts w:ascii="Arial" w:hAnsi="Arial" w:cs="Arial"/>
                <w:noProof/>
                <w:sz w:val="16"/>
                <w:szCs w:val="16"/>
              </w:rPr>
            </w:pPr>
          </w:p>
        </w:tc>
        <w:tc>
          <w:tcPr>
            <w:tcW w:w="2358" w:type="pct"/>
            <w:shd w:val="clear" w:color="auto" w:fill="auto"/>
            <w:vAlign w:val="center"/>
            <w:hideMark/>
          </w:tcPr>
          <w:p w:rsidR="003D2F45" w:rsidRPr="00024D8B" w:rsidRDefault="003D2F45" w:rsidP="00CC3BC8">
            <w:pPr>
              <w:jc w:val="both"/>
              <w:rPr>
                <w:rFonts w:ascii="Arial" w:hAnsi="Arial" w:cs="Arial"/>
                <w:noProof/>
                <w:sz w:val="16"/>
                <w:szCs w:val="16"/>
              </w:rPr>
            </w:pPr>
            <w:r w:rsidRPr="00024D8B">
              <w:rPr>
                <w:rFonts w:ascii="Arial" w:hAnsi="Arial" w:cs="Arial"/>
                <w:noProof/>
                <w:sz w:val="16"/>
                <w:szCs w:val="16"/>
              </w:rPr>
              <w:t>Фінансові результати від звичайної діяльності до оподаткування (прибуток (збиток)(2090)(ф-2)/Власний капітал (1495)</w:t>
            </w:r>
          </w:p>
        </w:tc>
        <w:tc>
          <w:tcPr>
            <w:tcW w:w="651" w:type="pct"/>
            <w:vMerge/>
            <w:hideMark/>
          </w:tcPr>
          <w:p w:rsidR="003D2F45" w:rsidRPr="00024D8B" w:rsidRDefault="003D2F45" w:rsidP="00CC3BC8">
            <w:pPr>
              <w:rPr>
                <w:rFonts w:ascii="Arial" w:hAnsi="Arial" w:cs="Arial"/>
                <w:noProof/>
                <w:sz w:val="16"/>
                <w:szCs w:val="16"/>
              </w:rPr>
            </w:pPr>
          </w:p>
        </w:tc>
        <w:tc>
          <w:tcPr>
            <w:tcW w:w="651" w:type="pct"/>
            <w:vMerge/>
            <w:hideMark/>
          </w:tcPr>
          <w:p w:rsidR="003D2F45" w:rsidRPr="00024D8B" w:rsidRDefault="003D2F45" w:rsidP="00CC3BC8">
            <w:pP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збільшення</w:t>
            </w:r>
          </w:p>
        </w:tc>
      </w:tr>
      <w:tr w:rsidR="003D2F45" w:rsidRPr="00024D8B" w:rsidTr="003D2F45">
        <w:trPr>
          <w:trHeight w:val="225"/>
        </w:trPr>
        <w:tc>
          <w:tcPr>
            <w:tcW w:w="354" w:type="pct"/>
            <w:vMerge w:val="restart"/>
            <w:shd w:val="clear" w:color="auto" w:fill="auto"/>
            <w:vAlign w:val="center"/>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9</w:t>
            </w:r>
          </w:p>
        </w:tc>
        <w:tc>
          <w:tcPr>
            <w:tcW w:w="2358" w:type="pct"/>
            <w:shd w:val="clear" w:color="auto" w:fill="auto"/>
            <w:noWrap/>
            <w:vAlign w:val="center"/>
            <w:hideMark/>
          </w:tcPr>
          <w:p w:rsidR="003D2F45" w:rsidRPr="00024D8B" w:rsidRDefault="003D2F45" w:rsidP="00CC3BC8">
            <w:pPr>
              <w:rPr>
                <w:rFonts w:ascii="Arial" w:hAnsi="Arial" w:cs="Arial"/>
                <w:b/>
                <w:bCs/>
                <w:noProof/>
                <w:color w:val="000000"/>
                <w:sz w:val="16"/>
                <w:szCs w:val="16"/>
              </w:rPr>
            </w:pPr>
            <w:r w:rsidRPr="00024D8B">
              <w:rPr>
                <w:rFonts w:ascii="Arial" w:hAnsi="Arial" w:cs="Arial"/>
                <w:b/>
                <w:bCs/>
                <w:noProof/>
                <w:color w:val="000000"/>
                <w:sz w:val="16"/>
                <w:szCs w:val="16"/>
              </w:rPr>
              <w:t>Коефіцієнт рентабельності активів:</w:t>
            </w:r>
          </w:p>
        </w:tc>
        <w:tc>
          <w:tcPr>
            <w:tcW w:w="651" w:type="pct"/>
            <w:vMerge w:val="restart"/>
            <w:shd w:val="clear" w:color="auto" w:fill="auto"/>
            <w:hideMark/>
          </w:tcPr>
          <w:p w:rsidR="003D2F45" w:rsidRPr="00024D8B" w:rsidRDefault="003D2F45" w:rsidP="00CC3BC8">
            <w:pPr>
              <w:jc w:val="center"/>
              <w:rPr>
                <w:rFonts w:ascii="Arial" w:hAnsi="Arial" w:cs="Arial"/>
                <w:noProof/>
                <w:sz w:val="16"/>
                <w:szCs w:val="16"/>
              </w:rPr>
            </w:pPr>
            <w:r w:rsidRPr="00024D8B">
              <w:rPr>
                <w:noProof/>
                <w:sz w:val="16"/>
                <w:szCs w:val="16"/>
              </w:rPr>
              <w:t>0,01</w:t>
            </w:r>
          </w:p>
          <w:p w:rsidR="003D2F45" w:rsidRPr="00024D8B" w:rsidRDefault="003D2F45" w:rsidP="00CC3BC8">
            <w:pPr>
              <w:jc w:val="center"/>
              <w:rPr>
                <w:rFonts w:ascii="Arial" w:hAnsi="Arial" w:cs="Arial"/>
                <w:noProof/>
                <w:sz w:val="16"/>
                <w:szCs w:val="16"/>
              </w:rPr>
            </w:pPr>
          </w:p>
        </w:tc>
        <w:tc>
          <w:tcPr>
            <w:tcW w:w="651" w:type="pct"/>
            <w:vMerge w:val="restart"/>
            <w:shd w:val="clear" w:color="auto" w:fill="auto"/>
            <w:hideMark/>
          </w:tcPr>
          <w:p w:rsidR="003D2F45" w:rsidRPr="00024D8B" w:rsidRDefault="003D2F45" w:rsidP="00CC3BC8">
            <w:pPr>
              <w:jc w:val="center"/>
              <w:rPr>
                <w:rFonts w:ascii="Arial" w:hAnsi="Arial" w:cs="Arial"/>
                <w:noProof/>
                <w:sz w:val="16"/>
                <w:szCs w:val="16"/>
              </w:rPr>
            </w:pPr>
            <w:r w:rsidRPr="00024D8B">
              <w:rPr>
                <w:noProof/>
                <w:sz w:val="16"/>
                <w:szCs w:val="16"/>
              </w:rPr>
              <w:t>0,01</w:t>
            </w:r>
          </w:p>
          <w:p w:rsidR="003D2F45" w:rsidRPr="00024D8B" w:rsidRDefault="003D2F45" w:rsidP="00CC3BC8">
            <w:pPr>
              <w:jc w:val="cente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Більше 0</w:t>
            </w:r>
          </w:p>
        </w:tc>
      </w:tr>
      <w:tr w:rsidR="003D2F45" w:rsidRPr="00024D8B" w:rsidTr="003D2F45">
        <w:trPr>
          <w:trHeight w:val="225"/>
        </w:trPr>
        <w:tc>
          <w:tcPr>
            <w:tcW w:w="354" w:type="pct"/>
            <w:vMerge/>
            <w:vAlign w:val="center"/>
            <w:hideMark/>
          </w:tcPr>
          <w:p w:rsidR="003D2F45" w:rsidRPr="00024D8B" w:rsidRDefault="003D2F45" w:rsidP="00CC3BC8">
            <w:pPr>
              <w:rPr>
                <w:rFonts w:ascii="Arial" w:hAnsi="Arial" w:cs="Arial"/>
                <w:noProof/>
                <w:sz w:val="16"/>
                <w:szCs w:val="16"/>
              </w:rPr>
            </w:pPr>
          </w:p>
        </w:tc>
        <w:tc>
          <w:tcPr>
            <w:tcW w:w="2358" w:type="pct"/>
            <w:shd w:val="clear" w:color="auto" w:fill="auto"/>
            <w:vAlign w:val="center"/>
            <w:hideMark/>
          </w:tcPr>
          <w:p w:rsidR="003D2F45" w:rsidRPr="00024D8B" w:rsidRDefault="003D2F45" w:rsidP="00CC3BC8">
            <w:pPr>
              <w:jc w:val="both"/>
              <w:rPr>
                <w:rFonts w:ascii="Arial" w:hAnsi="Arial" w:cs="Arial"/>
                <w:noProof/>
                <w:sz w:val="16"/>
                <w:szCs w:val="16"/>
              </w:rPr>
            </w:pPr>
            <w:r w:rsidRPr="00024D8B">
              <w:rPr>
                <w:rFonts w:ascii="Arial" w:hAnsi="Arial" w:cs="Arial"/>
                <w:noProof/>
                <w:sz w:val="16"/>
                <w:szCs w:val="16"/>
              </w:rPr>
              <w:t>ф2 р.2350 або р.2355 / ф1 (р.1300 (гр.3) + р.1300 (гр.4) / 2</w:t>
            </w:r>
          </w:p>
        </w:tc>
        <w:tc>
          <w:tcPr>
            <w:tcW w:w="651" w:type="pct"/>
            <w:vMerge/>
            <w:hideMark/>
          </w:tcPr>
          <w:p w:rsidR="003D2F45" w:rsidRPr="00024D8B" w:rsidRDefault="003D2F45" w:rsidP="00CC3BC8">
            <w:pPr>
              <w:rPr>
                <w:rFonts w:ascii="Arial" w:hAnsi="Arial" w:cs="Arial"/>
                <w:noProof/>
                <w:sz w:val="16"/>
                <w:szCs w:val="16"/>
              </w:rPr>
            </w:pPr>
          </w:p>
        </w:tc>
        <w:tc>
          <w:tcPr>
            <w:tcW w:w="651" w:type="pct"/>
            <w:vMerge/>
            <w:hideMark/>
          </w:tcPr>
          <w:p w:rsidR="003D2F45" w:rsidRPr="00024D8B" w:rsidRDefault="003D2F45" w:rsidP="00CC3BC8">
            <w:pP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збільшення</w:t>
            </w:r>
          </w:p>
        </w:tc>
      </w:tr>
      <w:tr w:rsidR="003D2F45" w:rsidRPr="00024D8B" w:rsidTr="003D2F45">
        <w:trPr>
          <w:trHeight w:val="225"/>
        </w:trPr>
        <w:tc>
          <w:tcPr>
            <w:tcW w:w="354" w:type="pct"/>
            <w:vMerge w:val="restart"/>
            <w:shd w:val="clear" w:color="auto" w:fill="auto"/>
            <w:vAlign w:val="center"/>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10</w:t>
            </w:r>
          </w:p>
        </w:tc>
        <w:tc>
          <w:tcPr>
            <w:tcW w:w="2358" w:type="pct"/>
            <w:shd w:val="clear" w:color="auto" w:fill="auto"/>
            <w:noWrap/>
            <w:vAlign w:val="center"/>
            <w:hideMark/>
          </w:tcPr>
          <w:p w:rsidR="003D2F45" w:rsidRPr="00024D8B" w:rsidRDefault="003D2F45" w:rsidP="00CC3BC8">
            <w:pPr>
              <w:rPr>
                <w:rFonts w:ascii="Arial" w:hAnsi="Arial" w:cs="Arial"/>
                <w:b/>
                <w:bCs/>
                <w:noProof/>
                <w:color w:val="000000"/>
                <w:sz w:val="16"/>
                <w:szCs w:val="16"/>
              </w:rPr>
            </w:pPr>
            <w:r w:rsidRPr="00024D8B">
              <w:rPr>
                <w:rFonts w:ascii="Arial" w:hAnsi="Arial" w:cs="Arial"/>
                <w:b/>
                <w:bCs/>
                <w:noProof/>
                <w:color w:val="000000"/>
                <w:sz w:val="16"/>
                <w:szCs w:val="16"/>
              </w:rPr>
              <w:t>Коефіцієнт рентабельності діяльності:</w:t>
            </w:r>
          </w:p>
        </w:tc>
        <w:tc>
          <w:tcPr>
            <w:tcW w:w="651" w:type="pct"/>
            <w:vMerge w:val="restart"/>
            <w:shd w:val="clear" w:color="auto" w:fill="auto"/>
            <w:hideMark/>
          </w:tcPr>
          <w:p w:rsidR="003D2F45" w:rsidRPr="00024D8B" w:rsidRDefault="003D2F45" w:rsidP="00CC3BC8">
            <w:pPr>
              <w:jc w:val="center"/>
              <w:rPr>
                <w:rFonts w:ascii="Arial" w:hAnsi="Arial" w:cs="Arial"/>
                <w:noProof/>
                <w:sz w:val="16"/>
                <w:szCs w:val="16"/>
              </w:rPr>
            </w:pPr>
            <w:r w:rsidRPr="00024D8B">
              <w:rPr>
                <w:noProof/>
                <w:sz w:val="16"/>
                <w:szCs w:val="16"/>
              </w:rPr>
              <w:t>0,11</w:t>
            </w:r>
          </w:p>
        </w:tc>
        <w:tc>
          <w:tcPr>
            <w:tcW w:w="651" w:type="pct"/>
            <w:vMerge w:val="restart"/>
            <w:shd w:val="clear" w:color="auto" w:fill="auto"/>
            <w:hideMark/>
          </w:tcPr>
          <w:p w:rsidR="003D2F45" w:rsidRPr="00024D8B" w:rsidRDefault="003D2F45" w:rsidP="00CC3BC8">
            <w:pPr>
              <w:jc w:val="center"/>
              <w:rPr>
                <w:rFonts w:ascii="Arial" w:hAnsi="Arial" w:cs="Arial"/>
                <w:noProof/>
                <w:sz w:val="16"/>
                <w:szCs w:val="16"/>
              </w:rPr>
            </w:pPr>
            <w:r w:rsidRPr="00024D8B">
              <w:rPr>
                <w:noProof/>
                <w:sz w:val="16"/>
                <w:szCs w:val="16"/>
              </w:rPr>
              <w:t>0,05</w:t>
            </w: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Більше 0</w:t>
            </w:r>
          </w:p>
        </w:tc>
      </w:tr>
      <w:tr w:rsidR="003D2F45" w:rsidRPr="00024D8B" w:rsidTr="003D2F45">
        <w:trPr>
          <w:trHeight w:val="225"/>
        </w:trPr>
        <w:tc>
          <w:tcPr>
            <w:tcW w:w="354" w:type="pct"/>
            <w:vMerge/>
            <w:vAlign w:val="center"/>
            <w:hideMark/>
          </w:tcPr>
          <w:p w:rsidR="003D2F45" w:rsidRPr="00024D8B" w:rsidRDefault="003D2F45" w:rsidP="00CC3BC8">
            <w:pPr>
              <w:rPr>
                <w:rFonts w:ascii="Arial" w:hAnsi="Arial" w:cs="Arial"/>
                <w:noProof/>
                <w:sz w:val="16"/>
                <w:szCs w:val="16"/>
              </w:rPr>
            </w:pPr>
          </w:p>
        </w:tc>
        <w:tc>
          <w:tcPr>
            <w:tcW w:w="2358" w:type="pct"/>
            <w:shd w:val="clear" w:color="auto" w:fill="auto"/>
            <w:vAlign w:val="center"/>
            <w:hideMark/>
          </w:tcPr>
          <w:p w:rsidR="003D2F45" w:rsidRPr="00024D8B" w:rsidRDefault="003D2F45" w:rsidP="00CC3BC8">
            <w:pPr>
              <w:jc w:val="both"/>
              <w:rPr>
                <w:rFonts w:ascii="Arial" w:hAnsi="Arial" w:cs="Arial"/>
                <w:noProof/>
                <w:sz w:val="16"/>
                <w:szCs w:val="16"/>
              </w:rPr>
            </w:pPr>
            <w:r w:rsidRPr="00024D8B">
              <w:rPr>
                <w:rFonts w:ascii="Arial" w:hAnsi="Arial" w:cs="Arial"/>
                <w:noProof/>
                <w:sz w:val="16"/>
                <w:szCs w:val="16"/>
              </w:rPr>
              <w:t xml:space="preserve">ф2 р.2350 або р.2355 / ф2 (р.2000 (гр.3) </w:t>
            </w:r>
          </w:p>
        </w:tc>
        <w:tc>
          <w:tcPr>
            <w:tcW w:w="651" w:type="pct"/>
            <w:vMerge/>
            <w:vAlign w:val="center"/>
            <w:hideMark/>
          </w:tcPr>
          <w:p w:rsidR="003D2F45" w:rsidRPr="00024D8B" w:rsidRDefault="003D2F45" w:rsidP="00CC3BC8">
            <w:pPr>
              <w:rPr>
                <w:rFonts w:ascii="Arial" w:hAnsi="Arial" w:cs="Arial"/>
                <w:noProof/>
                <w:sz w:val="16"/>
                <w:szCs w:val="16"/>
              </w:rPr>
            </w:pPr>
          </w:p>
        </w:tc>
        <w:tc>
          <w:tcPr>
            <w:tcW w:w="651" w:type="pct"/>
            <w:vMerge/>
            <w:vAlign w:val="center"/>
            <w:hideMark/>
          </w:tcPr>
          <w:p w:rsidR="003D2F45" w:rsidRPr="00024D8B" w:rsidRDefault="003D2F45" w:rsidP="00CC3BC8">
            <w:pPr>
              <w:rPr>
                <w:rFonts w:ascii="Arial" w:hAnsi="Arial" w:cs="Arial"/>
                <w:noProof/>
                <w:sz w:val="16"/>
                <w:szCs w:val="16"/>
              </w:rPr>
            </w:pPr>
          </w:p>
        </w:tc>
        <w:tc>
          <w:tcPr>
            <w:tcW w:w="987" w:type="pct"/>
            <w:shd w:val="clear" w:color="auto" w:fill="auto"/>
            <w:hideMark/>
          </w:tcPr>
          <w:p w:rsidR="003D2F45" w:rsidRPr="00024D8B" w:rsidRDefault="003D2F45" w:rsidP="00CC3BC8">
            <w:pPr>
              <w:jc w:val="center"/>
              <w:rPr>
                <w:rFonts w:ascii="Arial" w:hAnsi="Arial" w:cs="Arial"/>
                <w:noProof/>
                <w:sz w:val="16"/>
                <w:szCs w:val="16"/>
              </w:rPr>
            </w:pPr>
            <w:r w:rsidRPr="00024D8B">
              <w:rPr>
                <w:rFonts w:ascii="Arial" w:hAnsi="Arial" w:cs="Arial"/>
                <w:noProof/>
                <w:sz w:val="16"/>
                <w:szCs w:val="16"/>
              </w:rPr>
              <w:t>зменьшення</w:t>
            </w:r>
          </w:p>
        </w:tc>
      </w:tr>
    </w:tbl>
    <w:p w:rsidR="003D2F45" w:rsidRPr="00024D8B" w:rsidRDefault="003D2F45" w:rsidP="003D2F45">
      <w:pPr>
        <w:rPr>
          <w:rFonts w:ascii="Arial" w:hAnsi="Arial" w:cs="Arial"/>
          <w:b/>
          <w:noProof/>
        </w:rPr>
      </w:pPr>
    </w:p>
    <w:p w:rsidR="003D2F45" w:rsidRPr="00024D8B" w:rsidRDefault="003D2F45" w:rsidP="003D2F45">
      <w:pPr>
        <w:rPr>
          <w:rFonts w:ascii="Arial" w:hAnsi="Arial" w:cs="Arial"/>
          <w:b/>
          <w:noProof/>
        </w:rPr>
      </w:pPr>
    </w:p>
    <w:p w:rsidR="003D2F45" w:rsidRDefault="003D2F45" w:rsidP="008C50D9">
      <w:pPr>
        <w:outlineLvl w:val="0"/>
        <w:rPr>
          <w:b/>
          <w:color w:val="000000"/>
          <w:sz w:val="24"/>
          <w:szCs w:val="24"/>
        </w:rPr>
      </w:pPr>
    </w:p>
    <w:sectPr w:rsidR="003D2F45" w:rsidSect="00D01998">
      <w:headerReference w:type="default" r:id="rId9"/>
      <w:footerReference w:type="even" r:id="rId10"/>
      <w:footerReference w:type="default" r:id="rId11"/>
      <w:footerReference w:type="first" r:id="rId12"/>
      <w:pgSz w:w="11906" w:h="16838"/>
      <w:pgMar w:top="1084" w:right="851" w:bottom="1134" w:left="1134" w:header="709" w:footer="6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C0" w:rsidRDefault="00F716C0">
      <w:r>
        <w:separator/>
      </w:r>
    </w:p>
  </w:endnote>
  <w:endnote w:type="continuationSeparator" w:id="0">
    <w:p w:rsidR="00F716C0" w:rsidRDefault="00F7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89" w:rsidRDefault="00B91B89" w:rsidP="003236FA">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91B89" w:rsidRDefault="00B91B89" w:rsidP="00F0302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89" w:rsidRDefault="00B91B89" w:rsidP="008A6075">
    <w:pPr>
      <w:pStyle w:val="ac"/>
      <w:framePr w:wrap="around" w:vAnchor="text" w:hAnchor="page" w:x="10861" w:y="-2"/>
      <w:rPr>
        <w:rStyle w:val="af5"/>
      </w:rPr>
    </w:pPr>
    <w:r>
      <w:rPr>
        <w:rStyle w:val="af5"/>
      </w:rPr>
      <w:fldChar w:fldCharType="begin"/>
    </w:r>
    <w:r>
      <w:rPr>
        <w:rStyle w:val="af5"/>
      </w:rPr>
      <w:instrText xml:space="preserve">PAGE  </w:instrText>
    </w:r>
    <w:r>
      <w:rPr>
        <w:rStyle w:val="af5"/>
      </w:rPr>
      <w:fldChar w:fldCharType="separate"/>
    </w:r>
    <w:r w:rsidR="00DE0175">
      <w:rPr>
        <w:rStyle w:val="af5"/>
        <w:noProof/>
      </w:rPr>
      <w:t>10</w:t>
    </w:r>
    <w:r>
      <w:rPr>
        <w:rStyle w:val="af5"/>
      </w:rPr>
      <w:fldChar w:fldCharType="end"/>
    </w:r>
  </w:p>
  <w:p w:rsidR="00B91B89" w:rsidRDefault="00B91B89" w:rsidP="008A6075">
    <w:pPr>
      <w:tabs>
        <w:tab w:val="left" w:pos="0"/>
      </w:tabs>
      <w:ind w:left="142"/>
      <w:jc w:val="center"/>
      <w:rPr>
        <w:b/>
        <w:spacing w:val="60"/>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89" w:rsidRDefault="00B91B89" w:rsidP="0010344B">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E0175">
      <w:rPr>
        <w:rStyle w:val="af5"/>
        <w:noProof/>
      </w:rPr>
      <w:t>1</w:t>
    </w:r>
    <w:r>
      <w:rPr>
        <w:rStyle w:val="af5"/>
      </w:rPr>
      <w:fldChar w:fldCharType="end"/>
    </w:r>
  </w:p>
  <w:p w:rsidR="00B91B89" w:rsidRDefault="00B91B89" w:rsidP="0079513A">
    <w:pPr>
      <w:tabs>
        <w:tab w:val="left" w:pos="0"/>
      </w:tabs>
      <w:ind w:left="142"/>
      <w:jc w:val="center"/>
      <w:rPr>
        <w:b/>
        <w:spacing w:val="60"/>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C0" w:rsidRDefault="00F716C0">
      <w:r>
        <w:separator/>
      </w:r>
    </w:p>
  </w:footnote>
  <w:footnote w:type="continuationSeparator" w:id="0">
    <w:p w:rsidR="00F716C0" w:rsidRDefault="00F71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75" w:rsidRDefault="00DE0175" w:rsidP="00CC0C77">
    <w:pPr>
      <w:tabs>
        <w:tab w:val="center" w:pos="4320"/>
        <w:tab w:val="right" w:pos="8640"/>
      </w:tabs>
      <w:jc w:val="center"/>
      <w:rPr>
        <w:b/>
        <w:sz w:val="16"/>
        <w:szCs w:val="16"/>
        <w:lang w:val="ru-RU"/>
      </w:rPr>
    </w:pPr>
  </w:p>
  <w:p w:rsidR="00DE0175" w:rsidRDefault="00DE0175" w:rsidP="00CC0C77">
    <w:pPr>
      <w:tabs>
        <w:tab w:val="center" w:pos="4320"/>
        <w:tab w:val="right" w:pos="8640"/>
      </w:tabs>
      <w:jc w:val="center"/>
      <w:rPr>
        <w:b/>
        <w:sz w:val="16"/>
        <w:szCs w:val="16"/>
        <w:lang w:val="ru-RU"/>
      </w:rPr>
    </w:pPr>
  </w:p>
  <w:p w:rsidR="00DE0175" w:rsidRDefault="00DE0175" w:rsidP="00CC0C77">
    <w:pPr>
      <w:tabs>
        <w:tab w:val="center" w:pos="4320"/>
        <w:tab w:val="right" w:pos="8640"/>
      </w:tabs>
      <w:jc w:val="center"/>
      <w:rPr>
        <w:b/>
        <w:sz w:val="16"/>
        <w:szCs w:val="16"/>
        <w:lang w:val="ru-RU"/>
      </w:rPr>
    </w:pPr>
  </w:p>
  <w:p w:rsidR="00DE0175" w:rsidRDefault="00DE0175" w:rsidP="00CC0C77">
    <w:pPr>
      <w:tabs>
        <w:tab w:val="center" w:pos="4320"/>
        <w:tab w:val="right" w:pos="8640"/>
      </w:tabs>
      <w:jc w:val="center"/>
      <w:rPr>
        <w:b/>
        <w:sz w:val="16"/>
        <w:szCs w:val="16"/>
        <w:lang w:val="ru-RU"/>
      </w:rPr>
    </w:pPr>
  </w:p>
  <w:p w:rsidR="00DE0175" w:rsidRPr="00CC0C77" w:rsidRDefault="00DE0175" w:rsidP="00CC0C77">
    <w:pPr>
      <w:tabs>
        <w:tab w:val="center" w:pos="4320"/>
        <w:tab w:val="right" w:pos="8640"/>
      </w:tabs>
      <w:jc w:val="center"/>
      <w:rPr>
        <w:b/>
        <w:sz w:val="16"/>
        <w:szCs w:val="16"/>
        <w:lang w:val="ru-RU"/>
      </w:rPr>
    </w:pPr>
  </w:p>
  <w:p w:rsidR="00B91B89" w:rsidRPr="001A5FE8" w:rsidRDefault="00B91B89" w:rsidP="001053CB">
    <w:pPr>
      <w:pStyle w:val="aa"/>
      <w:ind w:left="-567"/>
      <w:rPr>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6C44"/>
    <w:multiLevelType w:val="hybridMultilevel"/>
    <w:tmpl w:val="3B18547C"/>
    <w:lvl w:ilvl="0" w:tplc="695412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4A346182"/>
    <w:multiLevelType w:val="hybridMultilevel"/>
    <w:tmpl w:val="B178FAD0"/>
    <w:lvl w:ilvl="0" w:tplc="8CFC0D3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76D7C2D"/>
    <w:multiLevelType w:val="hybridMultilevel"/>
    <w:tmpl w:val="866C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7AD296B"/>
    <w:multiLevelType w:val="hybridMultilevel"/>
    <w:tmpl w:val="6C9AB46C"/>
    <w:lvl w:ilvl="0" w:tplc="71380888">
      <w:start w:val="1"/>
      <w:numFmt w:val="bullet"/>
      <w:lvlText w:val="–"/>
      <w:lvlJc w:val="left"/>
      <w:pPr>
        <w:ind w:left="1287" w:hanging="360"/>
      </w:pPr>
      <w:rPr>
        <w:rFonts w:ascii="Andalus" w:hAnsi="Andalu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797E2CA0"/>
    <w:multiLevelType w:val="hybridMultilevel"/>
    <w:tmpl w:val="870EABEE"/>
    <w:lvl w:ilvl="0" w:tplc="71380888">
      <w:start w:val="1"/>
      <w:numFmt w:val="bullet"/>
      <w:lvlText w:val="–"/>
      <w:lvlJc w:val="left"/>
      <w:pPr>
        <w:ind w:left="1287" w:hanging="360"/>
      </w:pPr>
      <w:rPr>
        <w:rFonts w:ascii="Andalus" w:hAnsi="Andalu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092E"/>
    <w:rsid w:val="0000097D"/>
    <w:rsid w:val="00000EC1"/>
    <w:rsid w:val="00002829"/>
    <w:rsid w:val="0000298B"/>
    <w:rsid w:val="00002F94"/>
    <w:rsid w:val="00003245"/>
    <w:rsid w:val="0000335E"/>
    <w:rsid w:val="000039FB"/>
    <w:rsid w:val="00003D14"/>
    <w:rsid w:val="000046D7"/>
    <w:rsid w:val="00004870"/>
    <w:rsid w:val="00004F0D"/>
    <w:rsid w:val="00005206"/>
    <w:rsid w:val="000052C7"/>
    <w:rsid w:val="00005E34"/>
    <w:rsid w:val="00005F88"/>
    <w:rsid w:val="000060AC"/>
    <w:rsid w:val="000074CE"/>
    <w:rsid w:val="0000780B"/>
    <w:rsid w:val="00007CFC"/>
    <w:rsid w:val="00010FB5"/>
    <w:rsid w:val="00011FCC"/>
    <w:rsid w:val="000124CB"/>
    <w:rsid w:val="00012ABC"/>
    <w:rsid w:val="00012DE0"/>
    <w:rsid w:val="0001454A"/>
    <w:rsid w:val="00014576"/>
    <w:rsid w:val="00014BA0"/>
    <w:rsid w:val="00014E6D"/>
    <w:rsid w:val="00014F00"/>
    <w:rsid w:val="00017217"/>
    <w:rsid w:val="000201A6"/>
    <w:rsid w:val="00020A1A"/>
    <w:rsid w:val="00020C85"/>
    <w:rsid w:val="00020E1A"/>
    <w:rsid w:val="00020E42"/>
    <w:rsid w:val="00023126"/>
    <w:rsid w:val="0002319B"/>
    <w:rsid w:val="00027546"/>
    <w:rsid w:val="000301DF"/>
    <w:rsid w:val="00030669"/>
    <w:rsid w:val="000309A5"/>
    <w:rsid w:val="00031318"/>
    <w:rsid w:val="00031ECE"/>
    <w:rsid w:val="00031F0B"/>
    <w:rsid w:val="00033127"/>
    <w:rsid w:val="000334ED"/>
    <w:rsid w:val="00033D18"/>
    <w:rsid w:val="000346B3"/>
    <w:rsid w:val="00034912"/>
    <w:rsid w:val="00034D98"/>
    <w:rsid w:val="0003531C"/>
    <w:rsid w:val="00035BF0"/>
    <w:rsid w:val="00035F24"/>
    <w:rsid w:val="00037536"/>
    <w:rsid w:val="00037ABC"/>
    <w:rsid w:val="0004012B"/>
    <w:rsid w:val="00040953"/>
    <w:rsid w:val="00040DD3"/>
    <w:rsid w:val="0004104E"/>
    <w:rsid w:val="00041906"/>
    <w:rsid w:val="00041FA5"/>
    <w:rsid w:val="000448BA"/>
    <w:rsid w:val="00045495"/>
    <w:rsid w:val="00045EE8"/>
    <w:rsid w:val="000463EF"/>
    <w:rsid w:val="0004663A"/>
    <w:rsid w:val="00046FD5"/>
    <w:rsid w:val="0004799C"/>
    <w:rsid w:val="000508BA"/>
    <w:rsid w:val="00052DA3"/>
    <w:rsid w:val="00053089"/>
    <w:rsid w:val="00053574"/>
    <w:rsid w:val="0005361C"/>
    <w:rsid w:val="00053712"/>
    <w:rsid w:val="0005371C"/>
    <w:rsid w:val="00054683"/>
    <w:rsid w:val="0005546F"/>
    <w:rsid w:val="0005663F"/>
    <w:rsid w:val="00056DA9"/>
    <w:rsid w:val="00057840"/>
    <w:rsid w:val="00057F8C"/>
    <w:rsid w:val="0006013B"/>
    <w:rsid w:val="00060A1D"/>
    <w:rsid w:val="0006160A"/>
    <w:rsid w:val="00061831"/>
    <w:rsid w:val="00061B63"/>
    <w:rsid w:val="00064F02"/>
    <w:rsid w:val="0006632A"/>
    <w:rsid w:val="0006712C"/>
    <w:rsid w:val="00070392"/>
    <w:rsid w:val="000710F8"/>
    <w:rsid w:val="00071A81"/>
    <w:rsid w:val="00071CD4"/>
    <w:rsid w:val="00072011"/>
    <w:rsid w:val="000726B1"/>
    <w:rsid w:val="00072867"/>
    <w:rsid w:val="0007350C"/>
    <w:rsid w:val="00073AA4"/>
    <w:rsid w:val="00074D13"/>
    <w:rsid w:val="000757D6"/>
    <w:rsid w:val="00075995"/>
    <w:rsid w:val="00076725"/>
    <w:rsid w:val="000775BD"/>
    <w:rsid w:val="0007785C"/>
    <w:rsid w:val="0008001D"/>
    <w:rsid w:val="00080676"/>
    <w:rsid w:val="0008085F"/>
    <w:rsid w:val="00081036"/>
    <w:rsid w:val="00081454"/>
    <w:rsid w:val="00081458"/>
    <w:rsid w:val="000815B1"/>
    <w:rsid w:val="00082AD7"/>
    <w:rsid w:val="00082FF8"/>
    <w:rsid w:val="00084F4F"/>
    <w:rsid w:val="00090293"/>
    <w:rsid w:val="00090DB7"/>
    <w:rsid w:val="00090E0F"/>
    <w:rsid w:val="000914AE"/>
    <w:rsid w:val="000914C0"/>
    <w:rsid w:val="00092909"/>
    <w:rsid w:val="00093EEB"/>
    <w:rsid w:val="0009472C"/>
    <w:rsid w:val="0009524F"/>
    <w:rsid w:val="000963E9"/>
    <w:rsid w:val="000A173B"/>
    <w:rsid w:val="000A1B99"/>
    <w:rsid w:val="000A2109"/>
    <w:rsid w:val="000A35B7"/>
    <w:rsid w:val="000A3A1A"/>
    <w:rsid w:val="000A48B8"/>
    <w:rsid w:val="000A53C4"/>
    <w:rsid w:val="000A5C89"/>
    <w:rsid w:val="000A63F9"/>
    <w:rsid w:val="000A6504"/>
    <w:rsid w:val="000A65FA"/>
    <w:rsid w:val="000A7B00"/>
    <w:rsid w:val="000B083C"/>
    <w:rsid w:val="000B17EB"/>
    <w:rsid w:val="000B1CDE"/>
    <w:rsid w:val="000B209D"/>
    <w:rsid w:val="000B21C8"/>
    <w:rsid w:val="000B2940"/>
    <w:rsid w:val="000B2C1A"/>
    <w:rsid w:val="000B3BB7"/>
    <w:rsid w:val="000B4A3C"/>
    <w:rsid w:val="000B4E58"/>
    <w:rsid w:val="000B50CB"/>
    <w:rsid w:val="000B59ED"/>
    <w:rsid w:val="000B5DF3"/>
    <w:rsid w:val="000B6473"/>
    <w:rsid w:val="000B6953"/>
    <w:rsid w:val="000B6C5B"/>
    <w:rsid w:val="000B6D3B"/>
    <w:rsid w:val="000B7EE6"/>
    <w:rsid w:val="000C0008"/>
    <w:rsid w:val="000C095F"/>
    <w:rsid w:val="000C1862"/>
    <w:rsid w:val="000C1B0B"/>
    <w:rsid w:val="000C1EC2"/>
    <w:rsid w:val="000C2BEB"/>
    <w:rsid w:val="000C3D43"/>
    <w:rsid w:val="000C3D6D"/>
    <w:rsid w:val="000C3F51"/>
    <w:rsid w:val="000C40D8"/>
    <w:rsid w:val="000C4B5F"/>
    <w:rsid w:val="000C4D43"/>
    <w:rsid w:val="000C50DF"/>
    <w:rsid w:val="000C530A"/>
    <w:rsid w:val="000C5433"/>
    <w:rsid w:val="000C5A23"/>
    <w:rsid w:val="000C5A37"/>
    <w:rsid w:val="000C6032"/>
    <w:rsid w:val="000C7110"/>
    <w:rsid w:val="000C73EB"/>
    <w:rsid w:val="000D1469"/>
    <w:rsid w:val="000D220A"/>
    <w:rsid w:val="000D3096"/>
    <w:rsid w:val="000D30D7"/>
    <w:rsid w:val="000D359D"/>
    <w:rsid w:val="000D3734"/>
    <w:rsid w:val="000D473B"/>
    <w:rsid w:val="000D4BFE"/>
    <w:rsid w:val="000D51E6"/>
    <w:rsid w:val="000D646D"/>
    <w:rsid w:val="000D6E5F"/>
    <w:rsid w:val="000E006F"/>
    <w:rsid w:val="000E1B9C"/>
    <w:rsid w:val="000E1F66"/>
    <w:rsid w:val="000E296F"/>
    <w:rsid w:val="000E32EA"/>
    <w:rsid w:val="000E3BF8"/>
    <w:rsid w:val="000E3E58"/>
    <w:rsid w:val="000E4F13"/>
    <w:rsid w:val="000E5296"/>
    <w:rsid w:val="000E5437"/>
    <w:rsid w:val="000E5971"/>
    <w:rsid w:val="000E694E"/>
    <w:rsid w:val="000E6A73"/>
    <w:rsid w:val="000E74F1"/>
    <w:rsid w:val="000E75B9"/>
    <w:rsid w:val="000F0212"/>
    <w:rsid w:val="000F0276"/>
    <w:rsid w:val="000F05C7"/>
    <w:rsid w:val="000F060A"/>
    <w:rsid w:val="000F0E11"/>
    <w:rsid w:val="000F14AE"/>
    <w:rsid w:val="000F2BCA"/>
    <w:rsid w:val="000F3110"/>
    <w:rsid w:val="000F313E"/>
    <w:rsid w:val="000F3D3A"/>
    <w:rsid w:val="000F43A6"/>
    <w:rsid w:val="000F4667"/>
    <w:rsid w:val="000F5FBA"/>
    <w:rsid w:val="000F6786"/>
    <w:rsid w:val="000F73A3"/>
    <w:rsid w:val="0010007A"/>
    <w:rsid w:val="00101816"/>
    <w:rsid w:val="001018FE"/>
    <w:rsid w:val="0010344B"/>
    <w:rsid w:val="00103C60"/>
    <w:rsid w:val="001046F5"/>
    <w:rsid w:val="0010492E"/>
    <w:rsid w:val="001053CB"/>
    <w:rsid w:val="001069A4"/>
    <w:rsid w:val="0010797F"/>
    <w:rsid w:val="00110670"/>
    <w:rsid w:val="00111B65"/>
    <w:rsid w:val="0011372E"/>
    <w:rsid w:val="00114ACE"/>
    <w:rsid w:val="00115719"/>
    <w:rsid w:val="00115D2D"/>
    <w:rsid w:val="00116919"/>
    <w:rsid w:val="0012056D"/>
    <w:rsid w:val="00120880"/>
    <w:rsid w:val="00120D2B"/>
    <w:rsid w:val="00120F00"/>
    <w:rsid w:val="0012247A"/>
    <w:rsid w:val="001236BA"/>
    <w:rsid w:val="00123FDE"/>
    <w:rsid w:val="00124225"/>
    <w:rsid w:val="00124499"/>
    <w:rsid w:val="001246B9"/>
    <w:rsid w:val="001252E0"/>
    <w:rsid w:val="00125D40"/>
    <w:rsid w:val="00126326"/>
    <w:rsid w:val="00126475"/>
    <w:rsid w:val="001265F9"/>
    <w:rsid w:val="001270E2"/>
    <w:rsid w:val="001271A4"/>
    <w:rsid w:val="00127E0C"/>
    <w:rsid w:val="00130406"/>
    <w:rsid w:val="00130458"/>
    <w:rsid w:val="001317A5"/>
    <w:rsid w:val="00131A94"/>
    <w:rsid w:val="00132294"/>
    <w:rsid w:val="001325B3"/>
    <w:rsid w:val="00132975"/>
    <w:rsid w:val="001331F9"/>
    <w:rsid w:val="001336CD"/>
    <w:rsid w:val="00134023"/>
    <w:rsid w:val="00135649"/>
    <w:rsid w:val="001365F0"/>
    <w:rsid w:val="00136EC9"/>
    <w:rsid w:val="00136F0B"/>
    <w:rsid w:val="0013711F"/>
    <w:rsid w:val="00137156"/>
    <w:rsid w:val="00137BF7"/>
    <w:rsid w:val="00137EAA"/>
    <w:rsid w:val="00140191"/>
    <w:rsid w:val="001402E9"/>
    <w:rsid w:val="001410FB"/>
    <w:rsid w:val="00141100"/>
    <w:rsid w:val="00142049"/>
    <w:rsid w:val="00142138"/>
    <w:rsid w:val="00142148"/>
    <w:rsid w:val="001447EA"/>
    <w:rsid w:val="00144C98"/>
    <w:rsid w:val="001450D9"/>
    <w:rsid w:val="0014526A"/>
    <w:rsid w:val="0014544E"/>
    <w:rsid w:val="00145BA3"/>
    <w:rsid w:val="00147193"/>
    <w:rsid w:val="00147FD6"/>
    <w:rsid w:val="0015092C"/>
    <w:rsid w:val="00150D21"/>
    <w:rsid w:val="0015232A"/>
    <w:rsid w:val="001530A3"/>
    <w:rsid w:val="00153555"/>
    <w:rsid w:val="00153ECA"/>
    <w:rsid w:val="00154D14"/>
    <w:rsid w:val="00155C1B"/>
    <w:rsid w:val="00157422"/>
    <w:rsid w:val="001574FF"/>
    <w:rsid w:val="00157891"/>
    <w:rsid w:val="00161E39"/>
    <w:rsid w:val="00163AE1"/>
    <w:rsid w:val="001641A7"/>
    <w:rsid w:val="001647D7"/>
    <w:rsid w:val="00164D19"/>
    <w:rsid w:val="00164E7E"/>
    <w:rsid w:val="00166385"/>
    <w:rsid w:val="001668D4"/>
    <w:rsid w:val="00166F88"/>
    <w:rsid w:val="001670C0"/>
    <w:rsid w:val="00167260"/>
    <w:rsid w:val="001674F5"/>
    <w:rsid w:val="00167C29"/>
    <w:rsid w:val="00171BFB"/>
    <w:rsid w:val="00171CE3"/>
    <w:rsid w:val="0017217C"/>
    <w:rsid w:val="00172471"/>
    <w:rsid w:val="00172844"/>
    <w:rsid w:val="001729CE"/>
    <w:rsid w:val="00172BDB"/>
    <w:rsid w:val="00173F87"/>
    <w:rsid w:val="00174507"/>
    <w:rsid w:val="00174596"/>
    <w:rsid w:val="001752DA"/>
    <w:rsid w:val="00176510"/>
    <w:rsid w:val="0017652A"/>
    <w:rsid w:val="00176CC5"/>
    <w:rsid w:val="00177426"/>
    <w:rsid w:val="0018094B"/>
    <w:rsid w:val="001818F9"/>
    <w:rsid w:val="0018212F"/>
    <w:rsid w:val="00183291"/>
    <w:rsid w:val="00183622"/>
    <w:rsid w:val="00183DB9"/>
    <w:rsid w:val="0018407A"/>
    <w:rsid w:val="001842DB"/>
    <w:rsid w:val="001845F8"/>
    <w:rsid w:val="00184959"/>
    <w:rsid w:val="00185033"/>
    <w:rsid w:val="00185C08"/>
    <w:rsid w:val="001863F8"/>
    <w:rsid w:val="00186BC2"/>
    <w:rsid w:val="001876A0"/>
    <w:rsid w:val="0018796B"/>
    <w:rsid w:val="00190FAE"/>
    <w:rsid w:val="001918D3"/>
    <w:rsid w:val="00191E21"/>
    <w:rsid w:val="001920A9"/>
    <w:rsid w:val="00192D6B"/>
    <w:rsid w:val="00192E8B"/>
    <w:rsid w:val="00193425"/>
    <w:rsid w:val="001942F6"/>
    <w:rsid w:val="00194B58"/>
    <w:rsid w:val="00194E53"/>
    <w:rsid w:val="001955E7"/>
    <w:rsid w:val="0019568F"/>
    <w:rsid w:val="00196195"/>
    <w:rsid w:val="00196522"/>
    <w:rsid w:val="00196F1B"/>
    <w:rsid w:val="001971D9"/>
    <w:rsid w:val="001A0584"/>
    <w:rsid w:val="001A10E3"/>
    <w:rsid w:val="001A166E"/>
    <w:rsid w:val="001A1C32"/>
    <w:rsid w:val="001A1D42"/>
    <w:rsid w:val="001A2584"/>
    <w:rsid w:val="001A3125"/>
    <w:rsid w:val="001A3465"/>
    <w:rsid w:val="001A4CC8"/>
    <w:rsid w:val="001A4DA0"/>
    <w:rsid w:val="001A5FE8"/>
    <w:rsid w:val="001A72AA"/>
    <w:rsid w:val="001A72C6"/>
    <w:rsid w:val="001A7E8E"/>
    <w:rsid w:val="001B00E2"/>
    <w:rsid w:val="001B474A"/>
    <w:rsid w:val="001B475E"/>
    <w:rsid w:val="001B4D5A"/>
    <w:rsid w:val="001B5118"/>
    <w:rsid w:val="001B5141"/>
    <w:rsid w:val="001B559F"/>
    <w:rsid w:val="001B5740"/>
    <w:rsid w:val="001B5BA1"/>
    <w:rsid w:val="001B5BC0"/>
    <w:rsid w:val="001B6665"/>
    <w:rsid w:val="001B6813"/>
    <w:rsid w:val="001B682C"/>
    <w:rsid w:val="001B77D4"/>
    <w:rsid w:val="001B7F39"/>
    <w:rsid w:val="001C12F4"/>
    <w:rsid w:val="001C14E5"/>
    <w:rsid w:val="001C1837"/>
    <w:rsid w:val="001C244B"/>
    <w:rsid w:val="001C2CDC"/>
    <w:rsid w:val="001C2E82"/>
    <w:rsid w:val="001C45B9"/>
    <w:rsid w:val="001C56C7"/>
    <w:rsid w:val="001C648F"/>
    <w:rsid w:val="001C72F9"/>
    <w:rsid w:val="001C75AF"/>
    <w:rsid w:val="001C7A6B"/>
    <w:rsid w:val="001D0039"/>
    <w:rsid w:val="001D089C"/>
    <w:rsid w:val="001D104B"/>
    <w:rsid w:val="001D136F"/>
    <w:rsid w:val="001D1641"/>
    <w:rsid w:val="001D1950"/>
    <w:rsid w:val="001D216E"/>
    <w:rsid w:val="001D2B58"/>
    <w:rsid w:val="001D3455"/>
    <w:rsid w:val="001D3966"/>
    <w:rsid w:val="001D3AE4"/>
    <w:rsid w:val="001D474C"/>
    <w:rsid w:val="001D4B45"/>
    <w:rsid w:val="001D4D7B"/>
    <w:rsid w:val="001D506D"/>
    <w:rsid w:val="001D5428"/>
    <w:rsid w:val="001D5BDA"/>
    <w:rsid w:val="001D6CB2"/>
    <w:rsid w:val="001D6EED"/>
    <w:rsid w:val="001D7053"/>
    <w:rsid w:val="001E1223"/>
    <w:rsid w:val="001E15D6"/>
    <w:rsid w:val="001E1682"/>
    <w:rsid w:val="001E27C7"/>
    <w:rsid w:val="001E29CD"/>
    <w:rsid w:val="001E2A8D"/>
    <w:rsid w:val="001E37EB"/>
    <w:rsid w:val="001E39E9"/>
    <w:rsid w:val="001E47D7"/>
    <w:rsid w:val="001E4B60"/>
    <w:rsid w:val="001E6A46"/>
    <w:rsid w:val="001E777A"/>
    <w:rsid w:val="001F0A0F"/>
    <w:rsid w:val="001F10C1"/>
    <w:rsid w:val="001F1A21"/>
    <w:rsid w:val="001F1A26"/>
    <w:rsid w:val="001F1F32"/>
    <w:rsid w:val="001F22F1"/>
    <w:rsid w:val="001F239B"/>
    <w:rsid w:val="001F2570"/>
    <w:rsid w:val="001F3437"/>
    <w:rsid w:val="001F41FC"/>
    <w:rsid w:val="001F4BC8"/>
    <w:rsid w:val="001F5E21"/>
    <w:rsid w:val="001F72E0"/>
    <w:rsid w:val="001F7EE8"/>
    <w:rsid w:val="00200005"/>
    <w:rsid w:val="002002B9"/>
    <w:rsid w:val="0020044D"/>
    <w:rsid w:val="00200993"/>
    <w:rsid w:val="002013BE"/>
    <w:rsid w:val="00202314"/>
    <w:rsid w:val="002036C9"/>
    <w:rsid w:val="0020391F"/>
    <w:rsid w:val="00203ADF"/>
    <w:rsid w:val="002052A2"/>
    <w:rsid w:val="002052E1"/>
    <w:rsid w:val="002061D8"/>
    <w:rsid w:val="00206242"/>
    <w:rsid w:val="002102CA"/>
    <w:rsid w:val="00210705"/>
    <w:rsid w:val="00210C04"/>
    <w:rsid w:val="002143F7"/>
    <w:rsid w:val="00215367"/>
    <w:rsid w:val="00215A5A"/>
    <w:rsid w:val="00215AC6"/>
    <w:rsid w:val="00216AB4"/>
    <w:rsid w:val="00220CF6"/>
    <w:rsid w:val="00221C6C"/>
    <w:rsid w:val="0022257F"/>
    <w:rsid w:val="00222DAC"/>
    <w:rsid w:val="00222DC2"/>
    <w:rsid w:val="002254E8"/>
    <w:rsid w:val="00226018"/>
    <w:rsid w:val="00226BF5"/>
    <w:rsid w:val="0023046E"/>
    <w:rsid w:val="00230CB9"/>
    <w:rsid w:val="00232096"/>
    <w:rsid w:val="002328E3"/>
    <w:rsid w:val="00232E7C"/>
    <w:rsid w:val="00233DE7"/>
    <w:rsid w:val="00234EA1"/>
    <w:rsid w:val="00235040"/>
    <w:rsid w:val="002350FA"/>
    <w:rsid w:val="002356C1"/>
    <w:rsid w:val="00235B18"/>
    <w:rsid w:val="00235B84"/>
    <w:rsid w:val="00236093"/>
    <w:rsid w:val="00237177"/>
    <w:rsid w:val="00240B6E"/>
    <w:rsid w:val="0024175F"/>
    <w:rsid w:val="002418A4"/>
    <w:rsid w:val="002431D6"/>
    <w:rsid w:val="00243B33"/>
    <w:rsid w:val="0024416A"/>
    <w:rsid w:val="0024417F"/>
    <w:rsid w:val="002442B0"/>
    <w:rsid w:val="002448D7"/>
    <w:rsid w:val="00244997"/>
    <w:rsid w:val="00244E02"/>
    <w:rsid w:val="002459CC"/>
    <w:rsid w:val="00246630"/>
    <w:rsid w:val="00246B8B"/>
    <w:rsid w:val="00247602"/>
    <w:rsid w:val="00247770"/>
    <w:rsid w:val="00250979"/>
    <w:rsid w:val="00251585"/>
    <w:rsid w:val="00251A27"/>
    <w:rsid w:val="00252A84"/>
    <w:rsid w:val="00252E7D"/>
    <w:rsid w:val="00253780"/>
    <w:rsid w:val="00253DD1"/>
    <w:rsid w:val="00254249"/>
    <w:rsid w:val="00254682"/>
    <w:rsid w:val="0025518B"/>
    <w:rsid w:val="002570E7"/>
    <w:rsid w:val="00257E62"/>
    <w:rsid w:val="00260388"/>
    <w:rsid w:val="0026067C"/>
    <w:rsid w:val="0026167D"/>
    <w:rsid w:val="00261892"/>
    <w:rsid w:val="00261CD5"/>
    <w:rsid w:val="00261DF5"/>
    <w:rsid w:val="00264074"/>
    <w:rsid w:val="0026457E"/>
    <w:rsid w:val="00264CCC"/>
    <w:rsid w:val="00264F42"/>
    <w:rsid w:val="0026507E"/>
    <w:rsid w:val="00265FE2"/>
    <w:rsid w:val="00266AC2"/>
    <w:rsid w:val="00266DD9"/>
    <w:rsid w:val="00267603"/>
    <w:rsid w:val="00267726"/>
    <w:rsid w:val="00267D0D"/>
    <w:rsid w:val="00267F37"/>
    <w:rsid w:val="00270612"/>
    <w:rsid w:val="00270813"/>
    <w:rsid w:val="00271A49"/>
    <w:rsid w:val="0027232F"/>
    <w:rsid w:val="00273F3B"/>
    <w:rsid w:val="0027453D"/>
    <w:rsid w:val="002745F5"/>
    <w:rsid w:val="00274EE9"/>
    <w:rsid w:val="00275CA1"/>
    <w:rsid w:val="00275DB8"/>
    <w:rsid w:val="002763F7"/>
    <w:rsid w:val="00276C5C"/>
    <w:rsid w:val="002772D0"/>
    <w:rsid w:val="002772EF"/>
    <w:rsid w:val="002804F8"/>
    <w:rsid w:val="00280DF5"/>
    <w:rsid w:val="00281391"/>
    <w:rsid w:val="00281AF4"/>
    <w:rsid w:val="0028225E"/>
    <w:rsid w:val="0028344C"/>
    <w:rsid w:val="002834E2"/>
    <w:rsid w:val="002837EE"/>
    <w:rsid w:val="00283D4E"/>
    <w:rsid w:val="0028456A"/>
    <w:rsid w:val="002849A2"/>
    <w:rsid w:val="0028505F"/>
    <w:rsid w:val="00285697"/>
    <w:rsid w:val="00285AC7"/>
    <w:rsid w:val="0028681B"/>
    <w:rsid w:val="002902D0"/>
    <w:rsid w:val="00290994"/>
    <w:rsid w:val="002911E5"/>
    <w:rsid w:val="0029138C"/>
    <w:rsid w:val="00291F7B"/>
    <w:rsid w:val="002921CA"/>
    <w:rsid w:val="00292F15"/>
    <w:rsid w:val="00293C80"/>
    <w:rsid w:val="002948C2"/>
    <w:rsid w:val="00295DA6"/>
    <w:rsid w:val="00297266"/>
    <w:rsid w:val="00297399"/>
    <w:rsid w:val="00297959"/>
    <w:rsid w:val="002A06ED"/>
    <w:rsid w:val="002A200C"/>
    <w:rsid w:val="002A2234"/>
    <w:rsid w:val="002A39DC"/>
    <w:rsid w:val="002A3E09"/>
    <w:rsid w:val="002A413A"/>
    <w:rsid w:val="002A4778"/>
    <w:rsid w:val="002A5CDA"/>
    <w:rsid w:val="002A5D16"/>
    <w:rsid w:val="002A5DBB"/>
    <w:rsid w:val="002A62C9"/>
    <w:rsid w:val="002A7319"/>
    <w:rsid w:val="002A756A"/>
    <w:rsid w:val="002A7897"/>
    <w:rsid w:val="002A7A7C"/>
    <w:rsid w:val="002B0973"/>
    <w:rsid w:val="002B0ECD"/>
    <w:rsid w:val="002B2A13"/>
    <w:rsid w:val="002B30A8"/>
    <w:rsid w:val="002B3C8E"/>
    <w:rsid w:val="002B4A0C"/>
    <w:rsid w:val="002B4EAD"/>
    <w:rsid w:val="002B547B"/>
    <w:rsid w:val="002B631F"/>
    <w:rsid w:val="002B649B"/>
    <w:rsid w:val="002B6E06"/>
    <w:rsid w:val="002B73EE"/>
    <w:rsid w:val="002C00CF"/>
    <w:rsid w:val="002C063F"/>
    <w:rsid w:val="002C22BB"/>
    <w:rsid w:val="002C237D"/>
    <w:rsid w:val="002C275D"/>
    <w:rsid w:val="002C2DF9"/>
    <w:rsid w:val="002C3582"/>
    <w:rsid w:val="002C41D3"/>
    <w:rsid w:val="002C43FF"/>
    <w:rsid w:val="002C45D3"/>
    <w:rsid w:val="002C4A24"/>
    <w:rsid w:val="002C575A"/>
    <w:rsid w:val="002C7602"/>
    <w:rsid w:val="002C7872"/>
    <w:rsid w:val="002C7A5D"/>
    <w:rsid w:val="002D0688"/>
    <w:rsid w:val="002D0EE6"/>
    <w:rsid w:val="002D2060"/>
    <w:rsid w:val="002D2CA5"/>
    <w:rsid w:val="002D4414"/>
    <w:rsid w:val="002D4864"/>
    <w:rsid w:val="002D4BB1"/>
    <w:rsid w:val="002D7AC5"/>
    <w:rsid w:val="002D7BAB"/>
    <w:rsid w:val="002D7BB1"/>
    <w:rsid w:val="002E093C"/>
    <w:rsid w:val="002E1D4F"/>
    <w:rsid w:val="002E2C44"/>
    <w:rsid w:val="002E30DD"/>
    <w:rsid w:val="002E3883"/>
    <w:rsid w:val="002E3C11"/>
    <w:rsid w:val="002E3D2C"/>
    <w:rsid w:val="002E40C8"/>
    <w:rsid w:val="002E484A"/>
    <w:rsid w:val="002E6BF9"/>
    <w:rsid w:val="002E6D80"/>
    <w:rsid w:val="002F00AA"/>
    <w:rsid w:val="002F1D7D"/>
    <w:rsid w:val="002F21D9"/>
    <w:rsid w:val="002F2325"/>
    <w:rsid w:val="002F2B9C"/>
    <w:rsid w:val="002F429A"/>
    <w:rsid w:val="002F5605"/>
    <w:rsid w:val="002F589E"/>
    <w:rsid w:val="002F5F16"/>
    <w:rsid w:val="002F643D"/>
    <w:rsid w:val="002F6B1C"/>
    <w:rsid w:val="00300146"/>
    <w:rsid w:val="00300359"/>
    <w:rsid w:val="00301474"/>
    <w:rsid w:val="00301F6A"/>
    <w:rsid w:val="00303493"/>
    <w:rsid w:val="00304E25"/>
    <w:rsid w:val="003054F3"/>
    <w:rsid w:val="00305517"/>
    <w:rsid w:val="0030566C"/>
    <w:rsid w:val="00305BB5"/>
    <w:rsid w:val="0031030B"/>
    <w:rsid w:val="00311028"/>
    <w:rsid w:val="00311082"/>
    <w:rsid w:val="003110CA"/>
    <w:rsid w:val="00311270"/>
    <w:rsid w:val="003125A4"/>
    <w:rsid w:val="00313A19"/>
    <w:rsid w:val="00314AAD"/>
    <w:rsid w:val="00314CDE"/>
    <w:rsid w:val="00316AA7"/>
    <w:rsid w:val="00316D3B"/>
    <w:rsid w:val="00316F7E"/>
    <w:rsid w:val="003176FF"/>
    <w:rsid w:val="00317FED"/>
    <w:rsid w:val="003201C9"/>
    <w:rsid w:val="00321415"/>
    <w:rsid w:val="00322DBF"/>
    <w:rsid w:val="003236FA"/>
    <w:rsid w:val="00323C93"/>
    <w:rsid w:val="00325BD0"/>
    <w:rsid w:val="00325C19"/>
    <w:rsid w:val="003263FF"/>
    <w:rsid w:val="003274F0"/>
    <w:rsid w:val="00327B04"/>
    <w:rsid w:val="00327F2C"/>
    <w:rsid w:val="003308A5"/>
    <w:rsid w:val="00331444"/>
    <w:rsid w:val="00331524"/>
    <w:rsid w:val="003321FC"/>
    <w:rsid w:val="003323D6"/>
    <w:rsid w:val="00332477"/>
    <w:rsid w:val="003344E7"/>
    <w:rsid w:val="0033475A"/>
    <w:rsid w:val="00334A1C"/>
    <w:rsid w:val="00335C5A"/>
    <w:rsid w:val="003361EC"/>
    <w:rsid w:val="00336237"/>
    <w:rsid w:val="00336797"/>
    <w:rsid w:val="003407F2"/>
    <w:rsid w:val="00341359"/>
    <w:rsid w:val="00341C02"/>
    <w:rsid w:val="003423E5"/>
    <w:rsid w:val="00342A56"/>
    <w:rsid w:val="00342C1B"/>
    <w:rsid w:val="00342FAA"/>
    <w:rsid w:val="00343726"/>
    <w:rsid w:val="003437FF"/>
    <w:rsid w:val="003449CD"/>
    <w:rsid w:val="003452F4"/>
    <w:rsid w:val="00345B59"/>
    <w:rsid w:val="003463C8"/>
    <w:rsid w:val="00346625"/>
    <w:rsid w:val="00346659"/>
    <w:rsid w:val="00346D9C"/>
    <w:rsid w:val="00347277"/>
    <w:rsid w:val="0035124A"/>
    <w:rsid w:val="00351CAE"/>
    <w:rsid w:val="00351D0E"/>
    <w:rsid w:val="00352C7C"/>
    <w:rsid w:val="00352CB3"/>
    <w:rsid w:val="00353AE1"/>
    <w:rsid w:val="00354763"/>
    <w:rsid w:val="0035487F"/>
    <w:rsid w:val="00357A93"/>
    <w:rsid w:val="00357F26"/>
    <w:rsid w:val="00360995"/>
    <w:rsid w:val="00360C90"/>
    <w:rsid w:val="0036119C"/>
    <w:rsid w:val="00361403"/>
    <w:rsid w:val="00361992"/>
    <w:rsid w:val="00361A8C"/>
    <w:rsid w:val="00362629"/>
    <w:rsid w:val="00362A13"/>
    <w:rsid w:val="00363719"/>
    <w:rsid w:val="003637EA"/>
    <w:rsid w:val="00363FD3"/>
    <w:rsid w:val="00366439"/>
    <w:rsid w:val="00366B69"/>
    <w:rsid w:val="00367406"/>
    <w:rsid w:val="0036758F"/>
    <w:rsid w:val="00367BA1"/>
    <w:rsid w:val="00370106"/>
    <w:rsid w:val="00370FCA"/>
    <w:rsid w:val="003712A8"/>
    <w:rsid w:val="00371901"/>
    <w:rsid w:val="00373357"/>
    <w:rsid w:val="003737C3"/>
    <w:rsid w:val="00373833"/>
    <w:rsid w:val="00373957"/>
    <w:rsid w:val="00373D3C"/>
    <w:rsid w:val="0037410F"/>
    <w:rsid w:val="003745CB"/>
    <w:rsid w:val="00374E62"/>
    <w:rsid w:val="0037546C"/>
    <w:rsid w:val="00375883"/>
    <w:rsid w:val="00375B21"/>
    <w:rsid w:val="003765A4"/>
    <w:rsid w:val="003771CD"/>
    <w:rsid w:val="003779EE"/>
    <w:rsid w:val="00377A44"/>
    <w:rsid w:val="00377BD6"/>
    <w:rsid w:val="00380436"/>
    <w:rsid w:val="003805B1"/>
    <w:rsid w:val="003807A6"/>
    <w:rsid w:val="00380FA5"/>
    <w:rsid w:val="00381209"/>
    <w:rsid w:val="003822C2"/>
    <w:rsid w:val="003827B2"/>
    <w:rsid w:val="00382B27"/>
    <w:rsid w:val="00382C59"/>
    <w:rsid w:val="00383301"/>
    <w:rsid w:val="0038359F"/>
    <w:rsid w:val="003835AC"/>
    <w:rsid w:val="00383665"/>
    <w:rsid w:val="003838F6"/>
    <w:rsid w:val="00383E09"/>
    <w:rsid w:val="00384191"/>
    <w:rsid w:val="003846EF"/>
    <w:rsid w:val="00384BF4"/>
    <w:rsid w:val="00385284"/>
    <w:rsid w:val="00385ED0"/>
    <w:rsid w:val="003864A4"/>
    <w:rsid w:val="00386664"/>
    <w:rsid w:val="003875EA"/>
    <w:rsid w:val="0038797D"/>
    <w:rsid w:val="00390115"/>
    <w:rsid w:val="0039041C"/>
    <w:rsid w:val="00391480"/>
    <w:rsid w:val="0039170B"/>
    <w:rsid w:val="00391ADF"/>
    <w:rsid w:val="0039205D"/>
    <w:rsid w:val="003922C1"/>
    <w:rsid w:val="003927C8"/>
    <w:rsid w:val="00393760"/>
    <w:rsid w:val="003939E2"/>
    <w:rsid w:val="00393C92"/>
    <w:rsid w:val="0039436B"/>
    <w:rsid w:val="00396334"/>
    <w:rsid w:val="00397EDA"/>
    <w:rsid w:val="00397EEB"/>
    <w:rsid w:val="003A1187"/>
    <w:rsid w:val="003A11A7"/>
    <w:rsid w:val="003A1407"/>
    <w:rsid w:val="003A1F77"/>
    <w:rsid w:val="003A2297"/>
    <w:rsid w:val="003A28EE"/>
    <w:rsid w:val="003A2A4D"/>
    <w:rsid w:val="003A3A57"/>
    <w:rsid w:val="003A3DB2"/>
    <w:rsid w:val="003A480F"/>
    <w:rsid w:val="003A4BCF"/>
    <w:rsid w:val="003A63FE"/>
    <w:rsid w:val="003A7257"/>
    <w:rsid w:val="003B0967"/>
    <w:rsid w:val="003B0B7E"/>
    <w:rsid w:val="003B1FD0"/>
    <w:rsid w:val="003B29EE"/>
    <w:rsid w:val="003B2CF8"/>
    <w:rsid w:val="003B3076"/>
    <w:rsid w:val="003B48DE"/>
    <w:rsid w:val="003B4D85"/>
    <w:rsid w:val="003B4EC8"/>
    <w:rsid w:val="003B52C8"/>
    <w:rsid w:val="003B6847"/>
    <w:rsid w:val="003B6957"/>
    <w:rsid w:val="003B6D71"/>
    <w:rsid w:val="003B71DA"/>
    <w:rsid w:val="003B7FFB"/>
    <w:rsid w:val="003C0E15"/>
    <w:rsid w:val="003C2DB5"/>
    <w:rsid w:val="003C3BEF"/>
    <w:rsid w:val="003C4588"/>
    <w:rsid w:val="003C4739"/>
    <w:rsid w:val="003C4FEA"/>
    <w:rsid w:val="003C51AF"/>
    <w:rsid w:val="003C5AF4"/>
    <w:rsid w:val="003C610D"/>
    <w:rsid w:val="003C64F4"/>
    <w:rsid w:val="003C6571"/>
    <w:rsid w:val="003C7117"/>
    <w:rsid w:val="003C75D6"/>
    <w:rsid w:val="003C796A"/>
    <w:rsid w:val="003C7B51"/>
    <w:rsid w:val="003D2EAE"/>
    <w:rsid w:val="003D2F45"/>
    <w:rsid w:val="003D51BB"/>
    <w:rsid w:val="003D661B"/>
    <w:rsid w:val="003E0A96"/>
    <w:rsid w:val="003E18CF"/>
    <w:rsid w:val="003E1ECB"/>
    <w:rsid w:val="003E2D2E"/>
    <w:rsid w:val="003E3732"/>
    <w:rsid w:val="003E38E9"/>
    <w:rsid w:val="003E55D2"/>
    <w:rsid w:val="003E5F56"/>
    <w:rsid w:val="003E68F9"/>
    <w:rsid w:val="003E71E0"/>
    <w:rsid w:val="003E78D3"/>
    <w:rsid w:val="003F1198"/>
    <w:rsid w:val="003F1708"/>
    <w:rsid w:val="003F18A9"/>
    <w:rsid w:val="003F22F1"/>
    <w:rsid w:val="003F237C"/>
    <w:rsid w:val="003F2504"/>
    <w:rsid w:val="003F262D"/>
    <w:rsid w:val="003F2946"/>
    <w:rsid w:val="003F7B1B"/>
    <w:rsid w:val="00400B3A"/>
    <w:rsid w:val="00400EEA"/>
    <w:rsid w:val="004011AD"/>
    <w:rsid w:val="00402795"/>
    <w:rsid w:val="004037DB"/>
    <w:rsid w:val="0040382F"/>
    <w:rsid w:val="00403C1A"/>
    <w:rsid w:val="0040444B"/>
    <w:rsid w:val="004046FB"/>
    <w:rsid w:val="004049DD"/>
    <w:rsid w:val="00405668"/>
    <w:rsid w:val="004070A2"/>
    <w:rsid w:val="00410932"/>
    <w:rsid w:val="004113B0"/>
    <w:rsid w:val="004115C8"/>
    <w:rsid w:val="00411660"/>
    <w:rsid w:val="004136C0"/>
    <w:rsid w:val="004139B4"/>
    <w:rsid w:val="0041458A"/>
    <w:rsid w:val="004148E6"/>
    <w:rsid w:val="004148F5"/>
    <w:rsid w:val="00415AAE"/>
    <w:rsid w:val="00415AFE"/>
    <w:rsid w:val="00415B07"/>
    <w:rsid w:val="0041632A"/>
    <w:rsid w:val="004200EE"/>
    <w:rsid w:val="0042063B"/>
    <w:rsid w:val="0042095C"/>
    <w:rsid w:val="00420F69"/>
    <w:rsid w:val="0042181B"/>
    <w:rsid w:val="004235CA"/>
    <w:rsid w:val="00423ACD"/>
    <w:rsid w:val="00424C6C"/>
    <w:rsid w:val="004255AA"/>
    <w:rsid w:val="00425A84"/>
    <w:rsid w:val="004266A0"/>
    <w:rsid w:val="0042761D"/>
    <w:rsid w:val="0043163A"/>
    <w:rsid w:val="00433120"/>
    <w:rsid w:val="004354CF"/>
    <w:rsid w:val="00435F98"/>
    <w:rsid w:val="00436004"/>
    <w:rsid w:val="00436371"/>
    <w:rsid w:val="00436442"/>
    <w:rsid w:val="004366B9"/>
    <w:rsid w:val="00436AA7"/>
    <w:rsid w:val="00436B31"/>
    <w:rsid w:val="00440005"/>
    <w:rsid w:val="00440742"/>
    <w:rsid w:val="004420FF"/>
    <w:rsid w:val="0044246D"/>
    <w:rsid w:val="0044329D"/>
    <w:rsid w:val="00443F7F"/>
    <w:rsid w:val="004448B4"/>
    <w:rsid w:val="0044578D"/>
    <w:rsid w:val="00446FC5"/>
    <w:rsid w:val="00447083"/>
    <w:rsid w:val="0044716C"/>
    <w:rsid w:val="00447213"/>
    <w:rsid w:val="00447320"/>
    <w:rsid w:val="00447726"/>
    <w:rsid w:val="00450789"/>
    <w:rsid w:val="00450BA3"/>
    <w:rsid w:val="00453341"/>
    <w:rsid w:val="004534F0"/>
    <w:rsid w:val="00453546"/>
    <w:rsid w:val="004537AA"/>
    <w:rsid w:val="00453D08"/>
    <w:rsid w:val="00454D00"/>
    <w:rsid w:val="00455104"/>
    <w:rsid w:val="00456089"/>
    <w:rsid w:val="00456F82"/>
    <w:rsid w:val="00460D8E"/>
    <w:rsid w:val="004626BE"/>
    <w:rsid w:val="00462C48"/>
    <w:rsid w:val="0046390C"/>
    <w:rsid w:val="004639E8"/>
    <w:rsid w:val="004644F9"/>
    <w:rsid w:val="00464D7C"/>
    <w:rsid w:val="00465943"/>
    <w:rsid w:val="00465B67"/>
    <w:rsid w:val="00465F2C"/>
    <w:rsid w:val="004661A6"/>
    <w:rsid w:val="004661EF"/>
    <w:rsid w:val="00466B64"/>
    <w:rsid w:val="00466FFF"/>
    <w:rsid w:val="00467165"/>
    <w:rsid w:val="004673DD"/>
    <w:rsid w:val="00470882"/>
    <w:rsid w:val="00470AAC"/>
    <w:rsid w:val="00471BBF"/>
    <w:rsid w:val="00471CE6"/>
    <w:rsid w:val="00471E58"/>
    <w:rsid w:val="00472506"/>
    <w:rsid w:val="0047257C"/>
    <w:rsid w:val="004742FD"/>
    <w:rsid w:val="004752A6"/>
    <w:rsid w:val="00475874"/>
    <w:rsid w:val="0047662E"/>
    <w:rsid w:val="004807B8"/>
    <w:rsid w:val="00481E82"/>
    <w:rsid w:val="004826AA"/>
    <w:rsid w:val="004826E5"/>
    <w:rsid w:val="00482C69"/>
    <w:rsid w:val="00482E68"/>
    <w:rsid w:val="00483DE8"/>
    <w:rsid w:val="004849F0"/>
    <w:rsid w:val="00485103"/>
    <w:rsid w:val="00490316"/>
    <w:rsid w:val="00490C42"/>
    <w:rsid w:val="00491A94"/>
    <w:rsid w:val="00492556"/>
    <w:rsid w:val="00492F51"/>
    <w:rsid w:val="00493DCB"/>
    <w:rsid w:val="00493E65"/>
    <w:rsid w:val="00493E93"/>
    <w:rsid w:val="00494308"/>
    <w:rsid w:val="00495769"/>
    <w:rsid w:val="00495A24"/>
    <w:rsid w:val="00495AF0"/>
    <w:rsid w:val="0049645D"/>
    <w:rsid w:val="00496D60"/>
    <w:rsid w:val="004A0613"/>
    <w:rsid w:val="004A0997"/>
    <w:rsid w:val="004A0ABB"/>
    <w:rsid w:val="004A0F0D"/>
    <w:rsid w:val="004A22D6"/>
    <w:rsid w:val="004A236C"/>
    <w:rsid w:val="004A2FC0"/>
    <w:rsid w:val="004A3BB5"/>
    <w:rsid w:val="004A3DE4"/>
    <w:rsid w:val="004A4043"/>
    <w:rsid w:val="004A4634"/>
    <w:rsid w:val="004A4A8A"/>
    <w:rsid w:val="004A4AE1"/>
    <w:rsid w:val="004A556F"/>
    <w:rsid w:val="004A56C9"/>
    <w:rsid w:val="004A5DC0"/>
    <w:rsid w:val="004A643E"/>
    <w:rsid w:val="004A6456"/>
    <w:rsid w:val="004A6DF6"/>
    <w:rsid w:val="004B0003"/>
    <w:rsid w:val="004B02D1"/>
    <w:rsid w:val="004B03B2"/>
    <w:rsid w:val="004B03E8"/>
    <w:rsid w:val="004B0682"/>
    <w:rsid w:val="004B06EC"/>
    <w:rsid w:val="004B1AC5"/>
    <w:rsid w:val="004B252A"/>
    <w:rsid w:val="004B34D0"/>
    <w:rsid w:val="004B3FC2"/>
    <w:rsid w:val="004B4D13"/>
    <w:rsid w:val="004B5072"/>
    <w:rsid w:val="004B6558"/>
    <w:rsid w:val="004B73C3"/>
    <w:rsid w:val="004C165B"/>
    <w:rsid w:val="004C1EC3"/>
    <w:rsid w:val="004C213F"/>
    <w:rsid w:val="004C227C"/>
    <w:rsid w:val="004C2BE7"/>
    <w:rsid w:val="004C2C86"/>
    <w:rsid w:val="004C3958"/>
    <w:rsid w:val="004C39BE"/>
    <w:rsid w:val="004C4DE8"/>
    <w:rsid w:val="004C6DDE"/>
    <w:rsid w:val="004C6F3A"/>
    <w:rsid w:val="004C745D"/>
    <w:rsid w:val="004C746A"/>
    <w:rsid w:val="004D0CE9"/>
    <w:rsid w:val="004D1729"/>
    <w:rsid w:val="004D2066"/>
    <w:rsid w:val="004D2137"/>
    <w:rsid w:val="004D2242"/>
    <w:rsid w:val="004D3929"/>
    <w:rsid w:val="004D3B02"/>
    <w:rsid w:val="004D5970"/>
    <w:rsid w:val="004D6106"/>
    <w:rsid w:val="004D6CEB"/>
    <w:rsid w:val="004D7CBD"/>
    <w:rsid w:val="004D7DB3"/>
    <w:rsid w:val="004E07FB"/>
    <w:rsid w:val="004E17F9"/>
    <w:rsid w:val="004E3D51"/>
    <w:rsid w:val="004E3F9D"/>
    <w:rsid w:val="004E41A5"/>
    <w:rsid w:val="004E4B29"/>
    <w:rsid w:val="004E5253"/>
    <w:rsid w:val="004E529E"/>
    <w:rsid w:val="004E5712"/>
    <w:rsid w:val="004E5CC3"/>
    <w:rsid w:val="004E626C"/>
    <w:rsid w:val="004E6406"/>
    <w:rsid w:val="004E6804"/>
    <w:rsid w:val="004E6871"/>
    <w:rsid w:val="004E6C03"/>
    <w:rsid w:val="004E6FF6"/>
    <w:rsid w:val="004E76AF"/>
    <w:rsid w:val="004F1A4C"/>
    <w:rsid w:val="004F2379"/>
    <w:rsid w:val="004F2A75"/>
    <w:rsid w:val="004F2B32"/>
    <w:rsid w:val="004F2CCF"/>
    <w:rsid w:val="004F2F06"/>
    <w:rsid w:val="004F3174"/>
    <w:rsid w:val="004F3D08"/>
    <w:rsid w:val="004F5A35"/>
    <w:rsid w:val="004F6251"/>
    <w:rsid w:val="0050078C"/>
    <w:rsid w:val="00500B6C"/>
    <w:rsid w:val="005012E9"/>
    <w:rsid w:val="005014A2"/>
    <w:rsid w:val="0050182D"/>
    <w:rsid w:val="005022D7"/>
    <w:rsid w:val="005029B3"/>
    <w:rsid w:val="0050319C"/>
    <w:rsid w:val="0050393D"/>
    <w:rsid w:val="00503F2C"/>
    <w:rsid w:val="005048C6"/>
    <w:rsid w:val="00504AB0"/>
    <w:rsid w:val="0050531F"/>
    <w:rsid w:val="005063A7"/>
    <w:rsid w:val="00507783"/>
    <w:rsid w:val="00507CD3"/>
    <w:rsid w:val="00507DAA"/>
    <w:rsid w:val="00510963"/>
    <w:rsid w:val="00511FA9"/>
    <w:rsid w:val="005129A3"/>
    <w:rsid w:val="00513783"/>
    <w:rsid w:val="0051477F"/>
    <w:rsid w:val="00514881"/>
    <w:rsid w:val="00514D3A"/>
    <w:rsid w:val="005150BA"/>
    <w:rsid w:val="00515C5F"/>
    <w:rsid w:val="00516951"/>
    <w:rsid w:val="005171BD"/>
    <w:rsid w:val="0051760E"/>
    <w:rsid w:val="00517F32"/>
    <w:rsid w:val="00520930"/>
    <w:rsid w:val="00520A48"/>
    <w:rsid w:val="00520D56"/>
    <w:rsid w:val="00520EC0"/>
    <w:rsid w:val="005211CA"/>
    <w:rsid w:val="005213BD"/>
    <w:rsid w:val="00521995"/>
    <w:rsid w:val="00521B25"/>
    <w:rsid w:val="005238AC"/>
    <w:rsid w:val="00523AF7"/>
    <w:rsid w:val="00523D29"/>
    <w:rsid w:val="00523E60"/>
    <w:rsid w:val="00524762"/>
    <w:rsid w:val="00524990"/>
    <w:rsid w:val="005251F7"/>
    <w:rsid w:val="0052619B"/>
    <w:rsid w:val="0052630D"/>
    <w:rsid w:val="005268D4"/>
    <w:rsid w:val="00526F09"/>
    <w:rsid w:val="00527106"/>
    <w:rsid w:val="00527447"/>
    <w:rsid w:val="00527B74"/>
    <w:rsid w:val="0053033D"/>
    <w:rsid w:val="00530713"/>
    <w:rsid w:val="005311CF"/>
    <w:rsid w:val="00533444"/>
    <w:rsid w:val="005350FE"/>
    <w:rsid w:val="00535593"/>
    <w:rsid w:val="00535755"/>
    <w:rsid w:val="00535804"/>
    <w:rsid w:val="005372C6"/>
    <w:rsid w:val="005377B2"/>
    <w:rsid w:val="00537920"/>
    <w:rsid w:val="00537B2E"/>
    <w:rsid w:val="0054179B"/>
    <w:rsid w:val="00541CD5"/>
    <w:rsid w:val="005439EB"/>
    <w:rsid w:val="00543D2A"/>
    <w:rsid w:val="00544391"/>
    <w:rsid w:val="005453CD"/>
    <w:rsid w:val="005456C4"/>
    <w:rsid w:val="00545E6E"/>
    <w:rsid w:val="00545EDF"/>
    <w:rsid w:val="005467E1"/>
    <w:rsid w:val="005477F7"/>
    <w:rsid w:val="005478E5"/>
    <w:rsid w:val="00547D91"/>
    <w:rsid w:val="0055078B"/>
    <w:rsid w:val="005513BB"/>
    <w:rsid w:val="00551462"/>
    <w:rsid w:val="00551713"/>
    <w:rsid w:val="005522C7"/>
    <w:rsid w:val="00553531"/>
    <w:rsid w:val="00553562"/>
    <w:rsid w:val="00553D52"/>
    <w:rsid w:val="0055439C"/>
    <w:rsid w:val="00554BB2"/>
    <w:rsid w:val="00554CC5"/>
    <w:rsid w:val="005556C3"/>
    <w:rsid w:val="00556193"/>
    <w:rsid w:val="00557636"/>
    <w:rsid w:val="005576BE"/>
    <w:rsid w:val="0055784D"/>
    <w:rsid w:val="0055785C"/>
    <w:rsid w:val="00557CF7"/>
    <w:rsid w:val="0056197F"/>
    <w:rsid w:val="00561DA0"/>
    <w:rsid w:val="00563007"/>
    <w:rsid w:val="00563050"/>
    <w:rsid w:val="0056311D"/>
    <w:rsid w:val="00563E30"/>
    <w:rsid w:val="00564481"/>
    <w:rsid w:val="0056563B"/>
    <w:rsid w:val="00565F64"/>
    <w:rsid w:val="00566723"/>
    <w:rsid w:val="00566985"/>
    <w:rsid w:val="00566C43"/>
    <w:rsid w:val="00570434"/>
    <w:rsid w:val="00570CF3"/>
    <w:rsid w:val="00570F28"/>
    <w:rsid w:val="00572849"/>
    <w:rsid w:val="00572C4C"/>
    <w:rsid w:val="00573A10"/>
    <w:rsid w:val="0057475E"/>
    <w:rsid w:val="00575F33"/>
    <w:rsid w:val="0057611E"/>
    <w:rsid w:val="0058123D"/>
    <w:rsid w:val="00581B6E"/>
    <w:rsid w:val="005820DC"/>
    <w:rsid w:val="005823D2"/>
    <w:rsid w:val="005832ED"/>
    <w:rsid w:val="0058408F"/>
    <w:rsid w:val="00585AF7"/>
    <w:rsid w:val="00585CF6"/>
    <w:rsid w:val="00586210"/>
    <w:rsid w:val="00586B61"/>
    <w:rsid w:val="00587277"/>
    <w:rsid w:val="005872ED"/>
    <w:rsid w:val="0059011D"/>
    <w:rsid w:val="00590C9C"/>
    <w:rsid w:val="00590EC6"/>
    <w:rsid w:val="005915B7"/>
    <w:rsid w:val="005919C1"/>
    <w:rsid w:val="00591B36"/>
    <w:rsid w:val="00592BA9"/>
    <w:rsid w:val="005937CD"/>
    <w:rsid w:val="00593E03"/>
    <w:rsid w:val="00594668"/>
    <w:rsid w:val="005950AF"/>
    <w:rsid w:val="005953B3"/>
    <w:rsid w:val="00596873"/>
    <w:rsid w:val="005968C3"/>
    <w:rsid w:val="005970A2"/>
    <w:rsid w:val="00597CC1"/>
    <w:rsid w:val="00597ED9"/>
    <w:rsid w:val="005A08B3"/>
    <w:rsid w:val="005A2332"/>
    <w:rsid w:val="005A24C8"/>
    <w:rsid w:val="005A2888"/>
    <w:rsid w:val="005A290E"/>
    <w:rsid w:val="005A293D"/>
    <w:rsid w:val="005A3010"/>
    <w:rsid w:val="005A3A9D"/>
    <w:rsid w:val="005A3DCB"/>
    <w:rsid w:val="005A41AF"/>
    <w:rsid w:val="005A4908"/>
    <w:rsid w:val="005A582B"/>
    <w:rsid w:val="005A5BE8"/>
    <w:rsid w:val="005A6D52"/>
    <w:rsid w:val="005A778D"/>
    <w:rsid w:val="005A7CAB"/>
    <w:rsid w:val="005B024C"/>
    <w:rsid w:val="005B077A"/>
    <w:rsid w:val="005B1B5C"/>
    <w:rsid w:val="005B1DE4"/>
    <w:rsid w:val="005B2257"/>
    <w:rsid w:val="005B2E1C"/>
    <w:rsid w:val="005B39B9"/>
    <w:rsid w:val="005B3C3F"/>
    <w:rsid w:val="005B44BF"/>
    <w:rsid w:val="005B4750"/>
    <w:rsid w:val="005B49C2"/>
    <w:rsid w:val="005B54FC"/>
    <w:rsid w:val="005B5D30"/>
    <w:rsid w:val="005B6027"/>
    <w:rsid w:val="005C030C"/>
    <w:rsid w:val="005C041E"/>
    <w:rsid w:val="005C06EC"/>
    <w:rsid w:val="005C0945"/>
    <w:rsid w:val="005C0B1B"/>
    <w:rsid w:val="005C11D8"/>
    <w:rsid w:val="005C1E00"/>
    <w:rsid w:val="005C1E41"/>
    <w:rsid w:val="005C2E25"/>
    <w:rsid w:val="005C36AA"/>
    <w:rsid w:val="005C42FC"/>
    <w:rsid w:val="005C43E8"/>
    <w:rsid w:val="005C44F6"/>
    <w:rsid w:val="005C7119"/>
    <w:rsid w:val="005D00C5"/>
    <w:rsid w:val="005D029B"/>
    <w:rsid w:val="005D30B0"/>
    <w:rsid w:val="005D335F"/>
    <w:rsid w:val="005D4B8B"/>
    <w:rsid w:val="005D59C6"/>
    <w:rsid w:val="005D5D37"/>
    <w:rsid w:val="005D602F"/>
    <w:rsid w:val="005D61D5"/>
    <w:rsid w:val="005D6584"/>
    <w:rsid w:val="005D7035"/>
    <w:rsid w:val="005E039A"/>
    <w:rsid w:val="005E1097"/>
    <w:rsid w:val="005E1266"/>
    <w:rsid w:val="005E1694"/>
    <w:rsid w:val="005E175E"/>
    <w:rsid w:val="005E1C98"/>
    <w:rsid w:val="005E2EF2"/>
    <w:rsid w:val="005E3704"/>
    <w:rsid w:val="005E3CEA"/>
    <w:rsid w:val="005E4C0F"/>
    <w:rsid w:val="005E6DE2"/>
    <w:rsid w:val="005E7330"/>
    <w:rsid w:val="005F0139"/>
    <w:rsid w:val="005F09AD"/>
    <w:rsid w:val="005F0FD7"/>
    <w:rsid w:val="005F11CF"/>
    <w:rsid w:val="005F1ED9"/>
    <w:rsid w:val="005F24C8"/>
    <w:rsid w:val="005F251D"/>
    <w:rsid w:val="005F3A14"/>
    <w:rsid w:val="005F4022"/>
    <w:rsid w:val="005F4391"/>
    <w:rsid w:val="005F43F3"/>
    <w:rsid w:val="005F59A8"/>
    <w:rsid w:val="005F6B93"/>
    <w:rsid w:val="005F7412"/>
    <w:rsid w:val="006002EF"/>
    <w:rsid w:val="00600F90"/>
    <w:rsid w:val="00601971"/>
    <w:rsid w:val="0060207C"/>
    <w:rsid w:val="006030EE"/>
    <w:rsid w:val="006039DB"/>
    <w:rsid w:val="00603C25"/>
    <w:rsid w:val="00603E29"/>
    <w:rsid w:val="0060409F"/>
    <w:rsid w:val="0060458F"/>
    <w:rsid w:val="00605170"/>
    <w:rsid w:val="006076F5"/>
    <w:rsid w:val="0060792F"/>
    <w:rsid w:val="00607ABB"/>
    <w:rsid w:val="0061053E"/>
    <w:rsid w:val="00610D5C"/>
    <w:rsid w:val="00610FF4"/>
    <w:rsid w:val="00611096"/>
    <w:rsid w:val="006112E9"/>
    <w:rsid w:val="00611A15"/>
    <w:rsid w:val="00612661"/>
    <w:rsid w:val="006130AF"/>
    <w:rsid w:val="00613269"/>
    <w:rsid w:val="006135C5"/>
    <w:rsid w:val="0061394D"/>
    <w:rsid w:val="00613D05"/>
    <w:rsid w:val="00615658"/>
    <w:rsid w:val="006160DA"/>
    <w:rsid w:val="00616804"/>
    <w:rsid w:val="006169FC"/>
    <w:rsid w:val="00616AF6"/>
    <w:rsid w:val="00616E31"/>
    <w:rsid w:val="00617288"/>
    <w:rsid w:val="0061783E"/>
    <w:rsid w:val="00617E58"/>
    <w:rsid w:val="006212C4"/>
    <w:rsid w:val="006219F1"/>
    <w:rsid w:val="00621CB3"/>
    <w:rsid w:val="00623482"/>
    <w:rsid w:val="00623512"/>
    <w:rsid w:val="006239C9"/>
    <w:rsid w:val="00623B3A"/>
    <w:rsid w:val="00623C27"/>
    <w:rsid w:val="00624742"/>
    <w:rsid w:val="00624C71"/>
    <w:rsid w:val="006250A8"/>
    <w:rsid w:val="00626460"/>
    <w:rsid w:val="006267BB"/>
    <w:rsid w:val="00626CA2"/>
    <w:rsid w:val="00626EF7"/>
    <w:rsid w:val="00627002"/>
    <w:rsid w:val="0062720F"/>
    <w:rsid w:val="006277B7"/>
    <w:rsid w:val="00627A98"/>
    <w:rsid w:val="00630152"/>
    <w:rsid w:val="00630199"/>
    <w:rsid w:val="006302DF"/>
    <w:rsid w:val="006303DF"/>
    <w:rsid w:val="00630894"/>
    <w:rsid w:val="00630DC9"/>
    <w:rsid w:val="0063256D"/>
    <w:rsid w:val="00633599"/>
    <w:rsid w:val="00633BB7"/>
    <w:rsid w:val="00633EF0"/>
    <w:rsid w:val="006348FD"/>
    <w:rsid w:val="006349BE"/>
    <w:rsid w:val="00636142"/>
    <w:rsid w:val="00636313"/>
    <w:rsid w:val="0063675C"/>
    <w:rsid w:val="006369F6"/>
    <w:rsid w:val="00636CB9"/>
    <w:rsid w:val="0063771A"/>
    <w:rsid w:val="006378C7"/>
    <w:rsid w:val="00640840"/>
    <w:rsid w:val="0064103D"/>
    <w:rsid w:val="00641805"/>
    <w:rsid w:val="00643944"/>
    <w:rsid w:val="00643FDA"/>
    <w:rsid w:val="006444C5"/>
    <w:rsid w:val="00644891"/>
    <w:rsid w:val="00645DA5"/>
    <w:rsid w:val="0065144B"/>
    <w:rsid w:val="00651566"/>
    <w:rsid w:val="00652640"/>
    <w:rsid w:val="00652865"/>
    <w:rsid w:val="00653212"/>
    <w:rsid w:val="00653399"/>
    <w:rsid w:val="00653945"/>
    <w:rsid w:val="0065401C"/>
    <w:rsid w:val="006546D7"/>
    <w:rsid w:val="00654B99"/>
    <w:rsid w:val="00654FD8"/>
    <w:rsid w:val="00654FEF"/>
    <w:rsid w:val="006550F8"/>
    <w:rsid w:val="00655265"/>
    <w:rsid w:val="00655C78"/>
    <w:rsid w:val="00655DA7"/>
    <w:rsid w:val="006566AC"/>
    <w:rsid w:val="00656861"/>
    <w:rsid w:val="00656C8F"/>
    <w:rsid w:val="0065764C"/>
    <w:rsid w:val="00660B63"/>
    <w:rsid w:val="00660D4C"/>
    <w:rsid w:val="006614D0"/>
    <w:rsid w:val="00661D5C"/>
    <w:rsid w:val="0066201F"/>
    <w:rsid w:val="00663169"/>
    <w:rsid w:val="00663246"/>
    <w:rsid w:val="006640F2"/>
    <w:rsid w:val="006665B4"/>
    <w:rsid w:val="006671DF"/>
    <w:rsid w:val="006672DD"/>
    <w:rsid w:val="0066748D"/>
    <w:rsid w:val="0067027C"/>
    <w:rsid w:val="00671091"/>
    <w:rsid w:val="00671C04"/>
    <w:rsid w:val="00672B84"/>
    <w:rsid w:val="00674EF6"/>
    <w:rsid w:val="00674F43"/>
    <w:rsid w:val="00674F94"/>
    <w:rsid w:val="00676E80"/>
    <w:rsid w:val="00677C3A"/>
    <w:rsid w:val="0068117B"/>
    <w:rsid w:val="006818EC"/>
    <w:rsid w:val="00681E11"/>
    <w:rsid w:val="00681FE6"/>
    <w:rsid w:val="0068342E"/>
    <w:rsid w:val="00685685"/>
    <w:rsid w:val="006856DB"/>
    <w:rsid w:val="00685760"/>
    <w:rsid w:val="00685E63"/>
    <w:rsid w:val="00685FA0"/>
    <w:rsid w:val="00686EF6"/>
    <w:rsid w:val="0068762D"/>
    <w:rsid w:val="00687898"/>
    <w:rsid w:val="00690009"/>
    <w:rsid w:val="00690D72"/>
    <w:rsid w:val="00691076"/>
    <w:rsid w:val="00691B99"/>
    <w:rsid w:val="006923BA"/>
    <w:rsid w:val="00692FC7"/>
    <w:rsid w:val="00693ADD"/>
    <w:rsid w:val="006942CB"/>
    <w:rsid w:val="0069430B"/>
    <w:rsid w:val="0069442A"/>
    <w:rsid w:val="00694A17"/>
    <w:rsid w:val="00694D9A"/>
    <w:rsid w:val="006954D5"/>
    <w:rsid w:val="006A00FD"/>
    <w:rsid w:val="006A0D05"/>
    <w:rsid w:val="006A3B79"/>
    <w:rsid w:val="006A5A0D"/>
    <w:rsid w:val="006A6470"/>
    <w:rsid w:val="006A6B7A"/>
    <w:rsid w:val="006A7D73"/>
    <w:rsid w:val="006B027C"/>
    <w:rsid w:val="006B029D"/>
    <w:rsid w:val="006B0C21"/>
    <w:rsid w:val="006B0DA6"/>
    <w:rsid w:val="006B0EBF"/>
    <w:rsid w:val="006B17AA"/>
    <w:rsid w:val="006B19E5"/>
    <w:rsid w:val="006B2684"/>
    <w:rsid w:val="006B455E"/>
    <w:rsid w:val="006B4A54"/>
    <w:rsid w:val="006B619C"/>
    <w:rsid w:val="006B632C"/>
    <w:rsid w:val="006B676C"/>
    <w:rsid w:val="006B70B1"/>
    <w:rsid w:val="006B72E2"/>
    <w:rsid w:val="006B7964"/>
    <w:rsid w:val="006B7968"/>
    <w:rsid w:val="006C0C50"/>
    <w:rsid w:val="006C1284"/>
    <w:rsid w:val="006C1696"/>
    <w:rsid w:val="006C2B7D"/>
    <w:rsid w:val="006C3067"/>
    <w:rsid w:val="006C3443"/>
    <w:rsid w:val="006C478A"/>
    <w:rsid w:val="006C4DE7"/>
    <w:rsid w:val="006C5050"/>
    <w:rsid w:val="006C5811"/>
    <w:rsid w:val="006C58D1"/>
    <w:rsid w:val="006C59AD"/>
    <w:rsid w:val="006C66A7"/>
    <w:rsid w:val="006C6723"/>
    <w:rsid w:val="006C6C5F"/>
    <w:rsid w:val="006C6D76"/>
    <w:rsid w:val="006C7FE4"/>
    <w:rsid w:val="006D00DA"/>
    <w:rsid w:val="006D07F2"/>
    <w:rsid w:val="006D10B7"/>
    <w:rsid w:val="006D3873"/>
    <w:rsid w:val="006D415E"/>
    <w:rsid w:val="006D474F"/>
    <w:rsid w:val="006D4B6A"/>
    <w:rsid w:val="006D60E5"/>
    <w:rsid w:val="006D65FA"/>
    <w:rsid w:val="006D6849"/>
    <w:rsid w:val="006D6C16"/>
    <w:rsid w:val="006D6FF5"/>
    <w:rsid w:val="006D7632"/>
    <w:rsid w:val="006E0C58"/>
    <w:rsid w:val="006E17DE"/>
    <w:rsid w:val="006E1CF0"/>
    <w:rsid w:val="006E296A"/>
    <w:rsid w:val="006E4126"/>
    <w:rsid w:val="006E439D"/>
    <w:rsid w:val="006E4729"/>
    <w:rsid w:val="006E484E"/>
    <w:rsid w:val="006E4D4C"/>
    <w:rsid w:val="006E50EF"/>
    <w:rsid w:val="006E550C"/>
    <w:rsid w:val="006E5AFF"/>
    <w:rsid w:val="006E5B4E"/>
    <w:rsid w:val="006E5EC6"/>
    <w:rsid w:val="006E7514"/>
    <w:rsid w:val="006F00BB"/>
    <w:rsid w:val="006F00F9"/>
    <w:rsid w:val="006F0191"/>
    <w:rsid w:val="006F1C2B"/>
    <w:rsid w:val="006F1CB7"/>
    <w:rsid w:val="006F1FAC"/>
    <w:rsid w:val="006F3240"/>
    <w:rsid w:val="006F32B7"/>
    <w:rsid w:val="006F4472"/>
    <w:rsid w:val="006F4B54"/>
    <w:rsid w:val="006F5BCE"/>
    <w:rsid w:val="006F69C1"/>
    <w:rsid w:val="006F6FE0"/>
    <w:rsid w:val="0070051A"/>
    <w:rsid w:val="0070079F"/>
    <w:rsid w:val="00700B63"/>
    <w:rsid w:val="00700F81"/>
    <w:rsid w:val="007023D8"/>
    <w:rsid w:val="0070319C"/>
    <w:rsid w:val="00704689"/>
    <w:rsid w:val="00704961"/>
    <w:rsid w:val="00705699"/>
    <w:rsid w:val="00705BAE"/>
    <w:rsid w:val="0071111F"/>
    <w:rsid w:val="00711A4E"/>
    <w:rsid w:val="00712DCA"/>
    <w:rsid w:val="007130E2"/>
    <w:rsid w:val="00713320"/>
    <w:rsid w:val="00713425"/>
    <w:rsid w:val="00715249"/>
    <w:rsid w:val="00715734"/>
    <w:rsid w:val="00715818"/>
    <w:rsid w:val="007168E3"/>
    <w:rsid w:val="00716DB3"/>
    <w:rsid w:val="00717AD6"/>
    <w:rsid w:val="00720236"/>
    <w:rsid w:val="00720C68"/>
    <w:rsid w:val="00720D0C"/>
    <w:rsid w:val="0072124A"/>
    <w:rsid w:val="00721377"/>
    <w:rsid w:val="00721555"/>
    <w:rsid w:val="007216B5"/>
    <w:rsid w:val="0072233A"/>
    <w:rsid w:val="0072307A"/>
    <w:rsid w:val="007241FA"/>
    <w:rsid w:val="00724807"/>
    <w:rsid w:val="007257DA"/>
    <w:rsid w:val="00726CF3"/>
    <w:rsid w:val="00726F0D"/>
    <w:rsid w:val="00727864"/>
    <w:rsid w:val="00727A8B"/>
    <w:rsid w:val="00727C06"/>
    <w:rsid w:val="00727C20"/>
    <w:rsid w:val="00733A98"/>
    <w:rsid w:val="00733E4E"/>
    <w:rsid w:val="00733EEC"/>
    <w:rsid w:val="00734961"/>
    <w:rsid w:val="007349F6"/>
    <w:rsid w:val="00734D13"/>
    <w:rsid w:val="0073597A"/>
    <w:rsid w:val="00735D12"/>
    <w:rsid w:val="00737D10"/>
    <w:rsid w:val="0074031E"/>
    <w:rsid w:val="007403D1"/>
    <w:rsid w:val="00740DA6"/>
    <w:rsid w:val="00741CC3"/>
    <w:rsid w:val="00743362"/>
    <w:rsid w:val="00744075"/>
    <w:rsid w:val="00744272"/>
    <w:rsid w:val="0074593D"/>
    <w:rsid w:val="00745A60"/>
    <w:rsid w:val="00745DFE"/>
    <w:rsid w:val="0074679F"/>
    <w:rsid w:val="007468B7"/>
    <w:rsid w:val="00746CF7"/>
    <w:rsid w:val="007474D5"/>
    <w:rsid w:val="0074752E"/>
    <w:rsid w:val="007477D9"/>
    <w:rsid w:val="00750107"/>
    <w:rsid w:val="007502AE"/>
    <w:rsid w:val="0075111A"/>
    <w:rsid w:val="007511C3"/>
    <w:rsid w:val="00751478"/>
    <w:rsid w:val="00752814"/>
    <w:rsid w:val="00752867"/>
    <w:rsid w:val="00752C8F"/>
    <w:rsid w:val="00753512"/>
    <w:rsid w:val="00753BD7"/>
    <w:rsid w:val="00753E38"/>
    <w:rsid w:val="00753FDA"/>
    <w:rsid w:val="007542DC"/>
    <w:rsid w:val="0075435B"/>
    <w:rsid w:val="007553DE"/>
    <w:rsid w:val="0075540E"/>
    <w:rsid w:val="00756556"/>
    <w:rsid w:val="007566C1"/>
    <w:rsid w:val="0075672A"/>
    <w:rsid w:val="00757539"/>
    <w:rsid w:val="00757830"/>
    <w:rsid w:val="00760C91"/>
    <w:rsid w:val="00761217"/>
    <w:rsid w:val="007619A5"/>
    <w:rsid w:val="00761F83"/>
    <w:rsid w:val="00761FEA"/>
    <w:rsid w:val="007626BF"/>
    <w:rsid w:val="0076286C"/>
    <w:rsid w:val="00762F21"/>
    <w:rsid w:val="00763B59"/>
    <w:rsid w:val="00763F3E"/>
    <w:rsid w:val="007641E4"/>
    <w:rsid w:val="00764BE2"/>
    <w:rsid w:val="00764D3C"/>
    <w:rsid w:val="00764DAF"/>
    <w:rsid w:val="00764E1B"/>
    <w:rsid w:val="00764EEA"/>
    <w:rsid w:val="00765B25"/>
    <w:rsid w:val="007665C6"/>
    <w:rsid w:val="00766C53"/>
    <w:rsid w:val="00766E70"/>
    <w:rsid w:val="00770142"/>
    <w:rsid w:val="00770CA0"/>
    <w:rsid w:val="007711FA"/>
    <w:rsid w:val="0077141A"/>
    <w:rsid w:val="007714EB"/>
    <w:rsid w:val="007718FD"/>
    <w:rsid w:val="00771AF7"/>
    <w:rsid w:val="00771FD7"/>
    <w:rsid w:val="00772B21"/>
    <w:rsid w:val="00773393"/>
    <w:rsid w:val="00774300"/>
    <w:rsid w:val="0077436D"/>
    <w:rsid w:val="00774F91"/>
    <w:rsid w:val="007754E7"/>
    <w:rsid w:val="00775A53"/>
    <w:rsid w:val="00775D3F"/>
    <w:rsid w:val="00776A3D"/>
    <w:rsid w:val="00776AD7"/>
    <w:rsid w:val="00776B93"/>
    <w:rsid w:val="00776FB5"/>
    <w:rsid w:val="00776FBA"/>
    <w:rsid w:val="007770B1"/>
    <w:rsid w:val="00777499"/>
    <w:rsid w:val="007812FC"/>
    <w:rsid w:val="0078136E"/>
    <w:rsid w:val="007815E9"/>
    <w:rsid w:val="007819C3"/>
    <w:rsid w:val="00783349"/>
    <w:rsid w:val="00783F21"/>
    <w:rsid w:val="00783FE8"/>
    <w:rsid w:val="00784B52"/>
    <w:rsid w:val="007856EC"/>
    <w:rsid w:val="0078576F"/>
    <w:rsid w:val="00786C53"/>
    <w:rsid w:val="007871EF"/>
    <w:rsid w:val="00787B85"/>
    <w:rsid w:val="00790178"/>
    <w:rsid w:val="00790442"/>
    <w:rsid w:val="007904AC"/>
    <w:rsid w:val="007917B0"/>
    <w:rsid w:val="0079228A"/>
    <w:rsid w:val="0079268C"/>
    <w:rsid w:val="0079272E"/>
    <w:rsid w:val="00792EFD"/>
    <w:rsid w:val="007930FC"/>
    <w:rsid w:val="007942DD"/>
    <w:rsid w:val="0079433E"/>
    <w:rsid w:val="00794C7E"/>
    <w:rsid w:val="0079513A"/>
    <w:rsid w:val="007956B5"/>
    <w:rsid w:val="007959D3"/>
    <w:rsid w:val="00795B01"/>
    <w:rsid w:val="00796A38"/>
    <w:rsid w:val="00797184"/>
    <w:rsid w:val="007974E3"/>
    <w:rsid w:val="00797D9A"/>
    <w:rsid w:val="00797F3C"/>
    <w:rsid w:val="007A004C"/>
    <w:rsid w:val="007A0C3B"/>
    <w:rsid w:val="007A0CD1"/>
    <w:rsid w:val="007A10B6"/>
    <w:rsid w:val="007A27AD"/>
    <w:rsid w:val="007A2A34"/>
    <w:rsid w:val="007A3236"/>
    <w:rsid w:val="007A3D76"/>
    <w:rsid w:val="007A42D4"/>
    <w:rsid w:val="007A47D6"/>
    <w:rsid w:val="007A4E09"/>
    <w:rsid w:val="007A59E1"/>
    <w:rsid w:val="007A5D79"/>
    <w:rsid w:val="007A637D"/>
    <w:rsid w:val="007A63EA"/>
    <w:rsid w:val="007A6D3B"/>
    <w:rsid w:val="007A7974"/>
    <w:rsid w:val="007A7AC6"/>
    <w:rsid w:val="007B3367"/>
    <w:rsid w:val="007B4074"/>
    <w:rsid w:val="007B4236"/>
    <w:rsid w:val="007B454D"/>
    <w:rsid w:val="007B50C4"/>
    <w:rsid w:val="007B555B"/>
    <w:rsid w:val="007B5A03"/>
    <w:rsid w:val="007B5D36"/>
    <w:rsid w:val="007B6740"/>
    <w:rsid w:val="007B6E04"/>
    <w:rsid w:val="007B7647"/>
    <w:rsid w:val="007C0C9B"/>
    <w:rsid w:val="007C1783"/>
    <w:rsid w:val="007C1E60"/>
    <w:rsid w:val="007C226A"/>
    <w:rsid w:val="007C24BA"/>
    <w:rsid w:val="007C3EEC"/>
    <w:rsid w:val="007C47F5"/>
    <w:rsid w:val="007C4D59"/>
    <w:rsid w:val="007C5216"/>
    <w:rsid w:val="007C5397"/>
    <w:rsid w:val="007C566A"/>
    <w:rsid w:val="007C5AFD"/>
    <w:rsid w:val="007D02DC"/>
    <w:rsid w:val="007D032F"/>
    <w:rsid w:val="007D05E2"/>
    <w:rsid w:val="007D0897"/>
    <w:rsid w:val="007D12C8"/>
    <w:rsid w:val="007D25BB"/>
    <w:rsid w:val="007D2DC5"/>
    <w:rsid w:val="007D49C5"/>
    <w:rsid w:val="007D6342"/>
    <w:rsid w:val="007D67A9"/>
    <w:rsid w:val="007D6E91"/>
    <w:rsid w:val="007E37F9"/>
    <w:rsid w:val="007E39AA"/>
    <w:rsid w:val="007E3CCB"/>
    <w:rsid w:val="007E40C8"/>
    <w:rsid w:val="007E4793"/>
    <w:rsid w:val="007E4C0D"/>
    <w:rsid w:val="007E4DF7"/>
    <w:rsid w:val="007E5D67"/>
    <w:rsid w:val="007E5DF0"/>
    <w:rsid w:val="007E6065"/>
    <w:rsid w:val="007E6C7A"/>
    <w:rsid w:val="007E7A93"/>
    <w:rsid w:val="007F09E3"/>
    <w:rsid w:val="007F0F81"/>
    <w:rsid w:val="007F14F8"/>
    <w:rsid w:val="007F1B18"/>
    <w:rsid w:val="007F2294"/>
    <w:rsid w:val="007F2A40"/>
    <w:rsid w:val="007F2BA2"/>
    <w:rsid w:val="007F2E49"/>
    <w:rsid w:val="007F4403"/>
    <w:rsid w:val="007F4959"/>
    <w:rsid w:val="007F4BB0"/>
    <w:rsid w:val="007F50D9"/>
    <w:rsid w:val="007F5533"/>
    <w:rsid w:val="007F5DBE"/>
    <w:rsid w:val="007F6584"/>
    <w:rsid w:val="007F6DDE"/>
    <w:rsid w:val="007F7099"/>
    <w:rsid w:val="007F7139"/>
    <w:rsid w:val="0080065E"/>
    <w:rsid w:val="00800790"/>
    <w:rsid w:val="00800FAC"/>
    <w:rsid w:val="00801BDE"/>
    <w:rsid w:val="00801C59"/>
    <w:rsid w:val="008024E1"/>
    <w:rsid w:val="008029D9"/>
    <w:rsid w:val="0080375B"/>
    <w:rsid w:val="00804414"/>
    <w:rsid w:val="00804508"/>
    <w:rsid w:val="00804C99"/>
    <w:rsid w:val="008053EF"/>
    <w:rsid w:val="008057DB"/>
    <w:rsid w:val="008067F3"/>
    <w:rsid w:val="00806E15"/>
    <w:rsid w:val="00806EC0"/>
    <w:rsid w:val="0081063F"/>
    <w:rsid w:val="00810AB8"/>
    <w:rsid w:val="00810B8F"/>
    <w:rsid w:val="00810EB3"/>
    <w:rsid w:val="00811727"/>
    <w:rsid w:val="00812947"/>
    <w:rsid w:val="00812B94"/>
    <w:rsid w:val="00813989"/>
    <w:rsid w:val="00813E93"/>
    <w:rsid w:val="008143C9"/>
    <w:rsid w:val="00814526"/>
    <w:rsid w:val="008145E6"/>
    <w:rsid w:val="00814AAB"/>
    <w:rsid w:val="00815070"/>
    <w:rsid w:val="0081656B"/>
    <w:rsid w:val="0081662A"/>
    <w:rsid w:val="008167DC"/>
    <w:rsid w:val="00816B93"/>
    <w:rsid w:val="00820D36"/>
    <w:rsid w:val="00821CDE"/>
    <w:rsid w:val="00821E3C"/>
    <w:rsid w:val="008220A2"/>
    <w:rsid w:val="00822120"/>
    <w:rsid w:val="00822124"/>
    <w:rsid w:val="00822F73"/>
    <w:rsid w:val="008249D8"/>
    <w:rsid w:val="00824B40"/>
    <w:rsid w:val="00824C91"/>
    <w:rsid w:val="00825320"/>
    <w:rsid w:val="00830200"/>
    <w:rsid w:val="00832624"/>
    <w:rsid w:val="00833012"/>
    <w:rsid w:val="0083445C"/>
    <w:rsid w:val="0083452F"/>
    <w:rsid w:val="00834852"/>
    <w:rsid w:val="008353E9"/>
    <w:rsid w:val="008360A2"/>
    <w:rsid w:val="008365CE"/>
    <w:rsid w:val="008368F1"/>
    <w:rsid w:val="00836A4F"/>
    <w:rsid w:val="00836EF9"/>
    <w:rsid w:val="00837593"/>
    <w:rsid w:val="00837DD1"/>
    <w:rsid w:val="00841421"/>
    <w:rsid w:val="00841471"/>
    <w:rsid w:val="00843DCA"/>
    <w:rsid w:val="00844C81"/>
    <w:rsid w:val="00844CDD"/>
    <w:rsid w:val="00845678"/>
    <w:rsid w:val="00845787"/>
    <w:rsid w:val="00846FB6"/>
    <w:rsid w:val="00847185"/>
    <w:rsid w:val="0084764B"/>
    <w:rsid w:val="00847904"/>
    <w:rsid w:val="00847B06"/>
    <w:rsid w:val="00847B54"/>
    <w:rsid w:val="008506F4"/>
    <w:rsid w:val="00850F7D"/>
    <w:rsid w:val="008514B2"/>
    <w:rsid w:val="008522CC"/>
    <w:rsid w:val="00852D98"/>
    <w:rsid w:val="008538F8"/>
    <w:rsid w:val="008544B3"/>
    <w:rsid w:val="00854BD8"/>
    <w:rsid w:val="00854D4B"/>
    <w:rsid w:val="00855899"/>
    <w:rsid w:val="008559EB"/>
    <w:rsid w:val="00855BB5"/>
    <w:rsid w:val="00855ED0"/>
    <w:rsid w:val="00856235"/>
    <w:rsid w:val="008564D7"/>
    <w:rsid w:val="00856C96"/>
    <w:rsid w:val="008576BD"/>
    <w:rsid w:val="008578BF"/>
    <w:rsid w:val="008578F9"/>
    <w:rsid w:val="00857FDC"/>
    <w:rsid w:val="00860944"/>
    <w:rsid w:val="00861DB0"/>
    <w:rsid w:val="00861F09"/>
    <w:rsid w:val="00862797"/>
    <w:rsid w:val="00863F03"/>
    <w:rsid w:val="008643BF"/>
    <w:rsid w:val="00864734"/>
    <w:rsid w:val="00864B45"/>
    <w:rsid w:val="00866C06"/>
    <w:rsid w:val="00866C44"/>
    <w:rsid w:val="008673AD"/>
    <w:rsid w:val="008705E3"/>
    <w:rsid w:val="00870618"/>
    <w:rsid w:val="008707E0"/>
    <w:rsid w:val="00870AC2"/>
    <w:rsid w:val="00871C84"/>
    <w:rsid w:val="0087248E"/>
    <w:rsid w:val="00872604"/>
    <w:rsid w:val="008728C7"/>
    <w:rsid w:val="00872C5F"/>
    <w:rsid w:val="00873085"/>
    <w:rsid w:val="00873BB6"/>
    <w:rsid w:val="00873FB2"/>
    <w:rsid w:val="00874061"/>
    <w:rsid w:val="00875095"/>
    <w:rsid w:val="00875B1B"/>
    <w:rsid w:val="00875D92"/>
    <w:rsid w:val="00875F65"/>
    <w:rsid w:val="0087697A"/>
    <w:rsid w:val="008771EA"/>
    <w:rsid w:val="0087727B"/>
    <w:rsid w:val="00880206"/>
    <w:rsid w:val="00880E51"/>
    <w:rsid w:val="00881936"/>
    <w:rsid w:val="008822FE"/>
    <w:rsid w:val="00882F71"/>
    <w:rsid w:val="00882FDE"/>
    <w:rsid w:val="00883083"/>
    <w:rsid w:val="00883184"/>
    <w:rsid w:val="0088440C"/>
    <w:rsid w:val="0088442A"/>
    <w:rsid w:val="00884867"/>
    <w:rsid w:val="00884D9C"/>
    <w:rsid w:val="008856DF"/>
    <w:rsid w:val="00886AAF"/>
    <w:rsid w:val="00887825"/>
    <w:rsid w:val="008907CF"/>
    <w:rsid w:val="00890C23"/>
    <w:rsid w:val="00890EDE"/>
    <w:rsid w:val="00891CBC"/>
    <w:rsid w:val="008921F3"/>
    <w:rsid w:val="0089272B"/>
    <w:rsid w:val="00892F28"/>
    <w:rsid w:val="00893B8C"/>
    <w:rsid w:val="00893DEE"/>
    <w:rsid w:val="00893EEF"/>
    <w:rsid w:val="008941DC"/>
    <w:rsid w:val="00894735"/>
    <w:rsid w:val="008947BA"/>
    <w:rsid w:val="00894A09"/>
    <w:rsid w:val="008950A5"/>
    <w:rsid w:val="008953F5"/>
    <w:rsid w:val="00895607"/>
    <w:rsid w:val="00895B15"/>
    <w:rsid w:val="008960C3"/>
    <w:rsid w:val="00896A29"/>
    <w:rsid w:val="008978AD"/>
    <w:rsid w:val="0089797C"/>
    <w:rsid w:val="008A06D5"/>
    <w:rsid w:val="008A0939"/>
    <w:rsid w:val="008A0979"/>
    <w:rsid w:val="008A1567"/>
    <w:rsid w:val="008A1856"/>
    <w:rsid w:val="008A2275"/>
    <w:rsid w:val="008A2D22"/>
    <w:rsid w:val="008A3FEC"/>
    <w:rsid w:val="008A53DE"/>
    <w:rsid w:val="008A5EAC"/>
    <w:rsid w:val="008A6075"/>
    <w:rsid w:val="008A6903"/>
    <w:rsid w:val="008A774D"/>
    <w:rsid w:val="008A7B86"/>
    <w:rsid w:val="008B0DA6"/>
    <w:rsid w:val="008B1131"/>
    <w:rsid w:val="008B2B78"/>
    <w:rsid w:val="008B3030"/>
    <w:rsid w:val="008B3142"/>
    <w:rsid w:val="008B31F4"/>
    <w:rsid w:val="008B354A"/>
    <w:rsid w:val="008B38BB"/>
    <w:rsid w:val="008B3D11"/>
    <w:rsid w:val="008B5124"/>
    <w:rsid w:val="008B6955"/>
    <w:rsid w:val="008B6EA4"/>
    <w:rsid w:val="008B70D8"/>
    <w:rsid w:val="008B7341"/>
    <w:rsid w:val="008B7C2A"/>
    <w:rsid w:val="008C0586"/>
    <w:rsid w:val="008C05CD"/>
    <w:rsid w:val="008C09DD"/>
    <w:rsid w:val="008C0C42"/>
    <w:rsid w:val="008C1FA4"/>
    <w:rsid w:val="008C2A0C"/>
    <w:rsid w:val="008C3D54"/>
    <w:rsid w:val="008C3DDA"/>
    <w:rsid w:val="008C3E46"/>
    <w:rsid w:val="008C446A"/>
    <w:rsid w:val="008C4D6F"/>
    <w:rsid w:val="008C50D9"/>
    <w:rsid w:val="008C5A8E"/>
    <w:rsid w:val="008C69D1"/>
    <w:rsid w:val="008C6E2D"/>
    <w:rsid w:val="008C7A36"/>
    <w:rsid w:val="008D0011"/>
    <w:rsid w:val="008D0065"/>
    <w:rsid w:val="008D0131"/>
    <w:rsid w:val="008D0A76"/>
    <w:rsid w:val="008D1224"/>
    <w:rsid w:val="008D291C"/>
    <w:rsid w:val="008D3D50"/>
    <w:rsid w:val="008D4234"/>
    <w:rsid w:val="008D4D0B"/>
    <w:rsid w:val="008D4F72"/>
    <w:rsid w:val="008D549C"/>
    <w:rsid w:val="008D60BA"/>
    <w:rsid w:val="008D6C49"/>
    <w:rsid w:val="008D7CB1"/>
    <w:rsid w:val="008D7E22"/>
    <w:rsid w:val="008E20AE"/>
    <w:rsid w:val="008E2A1A"/>
    <w:rsid w:val="008E2C64"/>
    <w:rsid w:val="008E3161"/>
    <w:rsid w:val="008E4608"/>
    <w:rsid w:val="008E522A"/>
    <w:rsid w:val="008E656B"/>
    <w:rsid w:val="008E6D89"/>
    <w:rsid w:val="008E7BB7"/>
    <w:rsid w:val="008E7E30"/>
    <w:rsid w:val="008F1981"/>
    <w:rsid w:val="008F1A6C"/>
    <w:rsid w:val="008F247F"/>
    <w:rsid w:val="008F2528"/>
    <w:rsid w:val="008F28C0"/>
    <w:rsid w:val="008F32CD"/>
    <w:rsid w:val="008F361A"/>
    <w:rsid w:val="008F3E3C"/>
    <w:rsid w:val="008F48E4"/>
    <w:rsid w:val="008F48E6"/>
    <w:rsid w:val="008F4F3D"/>
    <w:rsid w:val="008F575F"/>
    <w:rsid w:val="008F5C30"/>
    <w:rsid w:val="008F64D6"/>
    <w:rsid w:val="008F6A75"/>
    <w:rsid w:val="008F6AAD"/>
    <w:rsid w:val="008F6AC7"/>
    <w:rsid w:val="008F6B6F"/>
    <w:rsid w:val="008F6C79"/>
    <w:rsid w:val="008F71BF"/>
    <w:rsid w:val="008F7C85"/>
    <w:rsid w:val="00900488"/>
    <w:rsid w:val="00901BBF"/>
    <w:rsid w:val="0090228D"/>
    <w:rsid w:val="0090257E"/>
    <w:rsid w:val="00903270"/>
    <w:rsid w:val="00903413"/>
    <w:rsid w:val="00903513"/>
    <w:rsid w:val="00903662"/>
    <w:rsid w:val="00903715"/>
    <w:rsid w:val="00903722"/>
    <w:rsid w:val="0090457F"/>
    <w:rsid w:val="00904882"/>
    <w:rsid w:val="009048ED"/>
    <w:rsid w:val="00906C7C"/>
    <w:rsid w:val="0091074B"/>
    <w:rsid w:val="00913720"/>
    <w:rsid w:val="009149BD"/>
    <w:rsid w:val="00915162"/>
    <w:rsid w:val="00915591"/>
    <w:rsid w:val="00915F9D"/>
    <w:rsid w:val="00916442"/>
    <w:rsid w:val="00917226"/>
    <w:rsid w:val="00920792"/>
    <w:rsid w:val="009209E4"/>
    <w:rsid w:val="0092165A"/>
    <w:rsid w:val="0092176C"/>
    <w:rsid w:val="009229E3"/>
    <w:rsid w:val="00922B3F"/>
    <w:rsid w:val="00924417"/>
    <w:rsid w:val="00924A3B"/>
    <w:rsid w:val="00924D41"/>
    <w:rsid w:val="009258F3"/>
    <w:rsid w:val="00925C48"/>
    <w:rsid w:val="009262E9"/>
    <w:rsid w:val="00926E81"/>
    <w:rsid w:val="0092707D"/>
    <w:rsid w:val="00930036"/>
    <w:rsid w:val="00930244"/>
    <w:rsid w:val="00931779"/>
    <w:rsid w:val="00931BF4"/>
    <w:rsid w:val="00931DD4"/>
    <w:rsid w:val="009321F3"/>
    <w:rsid w:val="00932EE0"/>
    <w:rsid w:val="009338A0"/>
    <w:rsid w:val="009347AD"/>
    <w:rsid w:val="0093601C"/>
    <w:rsid w:val="009363DF"/>
    <w:rsid w:val="00936C73"/>
    <w:rsid w:val="0093705A"/>
    <w:rsid w:val="00937264"/>
    <w:rsid w:val="00937AD4"/>
    <w:rsid w:val="0094017C"/>
    <w:rsid w:val="00940A21"/>
    <w:rsid w:val="00940A36"/>
    <w:rsid w:val="00940BA1"/>
    <w:rsid w:val="0094167F"/>
    <w:rsid w:val="00941868"/>
    <w:rsid w:val="009418DE"/>
    <w:rsid w:val="00942B4E"/>
    <w:rsid w:val="00943DCC"/>
    <w:rsid w:val="009453C5"/>
    <w:rsid w:val="009460E7"/>
    <w:rsid w:val="0094686A"/>
    <w:rsid w:val="00946FB7"/>
    <w:rsid w:val="00947171"/>
    <w:rsid w:val="009473C4"/>
    <w:rsid w:val="00950851"/>
    <w:rsid w:val="00951CD1"/>
    <w:rsid w:val="00951EA0"/>
    <w:rsid w:val="009527D1"/>
    <w:rsid w:val="00952A2B"/>
    <w:rsid w:val="00952AFC"/>
    <w:rsid w:val="00952D0D"/>
    <w:rsid w:val="009532F2"/>
    <w:rsid w:val="0095380E"/>
    <w:rsid w:val="009547AC"/>
    <w:rsid w:val="009548EA"/>
    <w:rsid w:val="00955003"/>
    <w:rsid w:val="009551E1"/>
    <w:rsid w:val="0095567C"/>
    <w:rsid w:val="009576F6"/>
    <w:rsid w:val="0096062B"/>
    <w:rsid w:val="00960899"/>
    <w:rsid w:val="00960A0B"/>
    <w:rsid w:val="009630BA"/>
    <w:rsid w:val="00963337"/>
    <w:rsid w:val="009643BE"/>
    <w:rsid w:val="0096580A"/>
    <w:rsid w:val="00965F07"/>
    <w:rsid w:val="009660D8"/>
    <w:rsid w:val="0096639D"/>
    <w:rsid w:val="00967001"/>
    <w:rsid w:val="00967B31"/>
    <w:rsid w:val="00970938"/>
    <w:rsid w:val="009732EB"/>
    <w:rsid w:val="009734E5"/>
    <w:rsid w:val="00973573"/>
    <w:rsid w:val="00974477"/>
    <w:rsid w:val="009750BE"/>
    <w:rsid w:val="009766BB"/>
    <w:rsid w:val="009767ED"/>
    <w:rsid w:val="009768F6"/>
    <w:rsid w:val="0097798A"/>
    <w:rsid w:val="00982B19"/>
    <w:rsid w:val="009831B7"/>
    <w:rsid w:val="00983C57"/>
    <w:rsid w:val="00983E9B"/>
    <w:rsid w:val="00984127"/>
    <w:rsid w:val="00985A61"/>
    <w:rsid w:val="00985B9B"/>
    <w:rsid w:val="00985BF4"/>
    <w:rsid w:val="00985EF1"/>
    <w:rsid w:val="00986E4F"/>
    <w:rsid w:val="00987599"/>
    <w:rsid w:val="00987715"/>
    <w:rsid w:val="0098793D"/>
    <w:rsid w:val="009909FF"/>
    <w:rsid w:val="00990C8C"/>
    <w:rsid w:val="0099116E"/>
    <w:rsid w:val="00992836"/>
    <w:rsid w:val="00992995"/>
    <w:rsid w:val="00992F65"/>
    <w:rsid w:val="00994483"/>
    <w:rsid w:val="009949D6"/>
    <w:rsid w:val="00994BD2"/>
    <w:rsid w:val="00994EF7"/>
    <w:rsid w:val="009955BC"/>
    <w:rsid w:val="0099587A"/>
    <w:rsid w:val="009958DC"/>
    <w:rsid w:val="00995ECD"/>
    <w:rsid w:val="00996660"/>
    <w:rsid w:val="0099689A"/>
    <w:rsid w:val="00996DE5"/>
    <w:rsid w:val="009974DE"/>
    <w:rsid w:val="00997DA1"/>
    <w:rsid w:val="009A0B5B"/>
    <w:rsid w:val="009A0BAF"/>
    <w:rsid w:val="009A1B31"/>
    <w:rsid w:val="009A21E5"/>
    <w:rsid w:val="009A23F6"/>
    <w:rsid w:val="009A2CB4"/>
    <w:rsid w:val="009A33A0"/>
    <w:rsid w:val="009A563F"/>
    <w:rsid w:val="009A611A"/>
    <w:rsid w:val="009A6E3C"/>
    <w:rsid w:val="009A6E68"/>
    <w:rsid w:val="009A7292"/>
    <w:rsid w:val="009A7419"/>
    <w:rsid w:val="009A7D9D"/>
    <w:rsid w:val="009B0150"/>
    <w:rsid w:val="009B08FD"/>
    <w:rsid w:val="009B0BAF"/>
    <w:rsid w:val="009B0C3E"/>
    <w:rsid w:val="009B0E1F"/>
    <w:rsid w:val="009B1776"/>
    <w:rsid w:val="009B1A74"/>
    <w:rsid w:val="009B2959"/>
    <w:rsid w:val="009B2D8B"/>
    <w:rsid w:val="009B3B97"/>
    <w:rsid w:val="009B51CF"/>
    <w:rsid w:val="009B5802"/>
    <w:rsid w:val="009B6124"/>
    <w:rsid w:val="009B7C8C"/>
    <w:rsid w:val="009B7F70"/>
    <w:rsid w:val="009C0247"/>
    <w:rsid w:val="009C0756"/>
    <w:rsid w:val="009C136F"/>
    <w:rsid w:val="009C1703"/>
    <w:rsid w:val="009C1CD5"/>
    <w:rsid w:val="009C3231"/>
    <w:rsid w:val="009C35F0"/>
    <w:rsid w:val="009C3D88"/>
    <w:rsid w:val="009C46D9"/>
    <w:rsid w:val="009C6110"/>
    <w:rsid w:val="009C7B27"/>
    <w:rsid w:val="009C7C96"/>
    <w:rsid w:val="009D0049"/>
    <w:rsid w:val="009D00D0"/>
    <w:rsid w:val="009D1920"/>
    <w:rsid w:val="009D19B8"/>
    <w:rsid w:val="009D2563"/>
    <w:rsid w:val="009D3DC6"/>
    <w:rsid w:val="009D452D"/>
    <w:rsid w:val="009D45F7"/>
    <w:rsid w:val="009D4D4D"/>
    <w:rsid w:val="009D63A4"/>
    <w:rsid w:val="009D6501"/>
    <w:rsid w:val="009E0C97"/>
    <w:rsid w:val="009E1F6B"/>
    <w:rsid w:val="009E24D8"/>
    <w:rsid w:val="009E2752"/>
    <w:rsid w:val="009E2D1A"/>
    <w:rsid w:val="009E3517"/>
    <w:rsid w:val="009E3AFC"/>
    <w:rsid w:val="009E46F8"/>
    <w:rsid w:val="009E5113"/>
    <w:rsid w:val="009E595B"/>
    <w:rsid w:val="009E67F9"/>
    <w:rsid w:val="009E7251"/>
    <w:rsid w:val="009F0255"/>
    <w:rsid w:val="009F20C2"/>
    <w:rsid w:val="009F21A9"/>
    <w:rsid w:val="009F2813"/>
    <w:rsid w:val="009F2B6F"/>
    <w:rsid w:val="009F3AFA"/>
    <w:rsid w:val="009F4F4F"/>
    <w:rsid w:val="009F5A3F"/>
    <w:rsid w:val="009F5E9A"/>
    <w:rsid w:val="009F64FB"/>
    <w:rsid w:val="009F6950"/>
    <w:rsid w:val="009F6B76"/>
    <w:rsid w:val="009F6C0A"/>
    <w:rsid w:val="00A00643"/>
    <w:rsid w:val="00A00E2B"/>
    <w:rsid w:val="00A00EA1"/>
    <w:rsid w:val="00A01831"/>
    <w:rsid w:val="00A01FCB"/>
    <w:rsid w:val="00A0227F"/>
    <w:rsid w:val="00A02A4B"/>
    <w:rsid w:val="00A02D5F"/>
    <w:rsid w:val="00A02D71"/>
    <w:rsid w:val="00A0350E"/>
    <w:rsid w:val="00A03821"/>
    <w:rsid w:val="00A040DB"/>
    <w:rsid w:val="00A04EDE"/>
    <w:rsid w:val="00A05660"/>
    <w:rsid w:val="00A05A2A"/>
    <w:rsid w:val="00A05E02"/>
    <w:rsid w:val="00A061B5"/>
    <w:rsid w:val="00A07452"/>
    <w:rsid w:val="00A10AC6"/>
    <w:rsid w:val="00A10B7C"/>
    <w:rsid w:val="00A1114C"/>
    <w:rsid w:val="00A1209E"/>
    <w:rsid w:val="00A121CD"/>
    <w:rsid w:val="00A12B7F"/>
    <w:rsid w:val="00A13F2B"/>
    <w:rsid w:val="00A143C1"/>
    <w:rsid w:val="00A16646"/>
    <w:rsid w:val="00A168FB"/>
    <w:rsid w:val="00A174E4"/>
    <w:rsid w:val="00A17E85"/>
    <w:rsid w:val="00A17F20"/>
    <w:rsid w:val="00A201A6"/>
    <w:rsid w:val="00A20D00"/>
    <w:rsid w:val="00A2229B"/>
    <w:rsid w:val="00A2256A"/>
    <w:rsid w:val="00A22905"/>
    <w:rsid w:val="00A22BD9"/>
    <w:rsid w:val="00A22D94"/>
    <w:rsid w:val="00A240A1"/>
    <w:rsid w:val="00A2413D"/>
    <w:rsid w:val="00A2423E"/>
    <w:rsid w:val="00A24CD7"/>
    <w:rsid w:val="00A25F77"/>
    <w:rsid w:val="00A267DD"/>
    <w:rsid w:val="00A279F7"/>
    <w:rsid w:val="00A30294"/>
    <w:rsid w:val="00A305CA"/>
    <w:rsid w:val="00A31746"/>
    <w:rsid w:val="00A31D03"/>
    <w:rsid w:val="00A32A33"/>
    <w:rsid w:val="00A33085"/>
    <w:rsid w:val="00A33205"/>
    <w:rsid w:val="00A33CB1"/>
    <w:rsid w:val="00A34A70"/>
    <w:rsid w:val="00A356E5"/>
    <w:rsid w:val="00A36618"/>
    <w:rsid w:val="00A36D38"/>
    <w:rsid w:val="00A3760C"/>
    <w:rsid w:val="00A379A2"/>
    <w:rsid w:val="00A40E7B"/>
    <w:rsid w:val="00A41040"/>
    <w:rsid w:val="00A41921"/>
    <w:rsid w:val="00A41A45"/>
    <w:rsid w:val="00A41B88"/>
    <w:rsid w:val="00A41D0D"/>
    <w:rsid w:val="00A42CDC"/>
    <w:rsid w:val="00A439BD"/>
    <w:rsid w:val="00A43B20"/>
    <w:rsid w:val="00A44A89"/>
    <w:rsid w:val="00A455F7"/>
    <w:rsid w:val="00A4598F"/>
    <w:rsid w:val="00A45AA9"/>
    <w:rsid w:val="00A45BF0"/>
    <w:rsid w:val="00A45C3A"/>
    <w:rsid w:val="00A46898"/>
    <w:rsid w:val="00A47207"/>
    <w:rsid w:val="00A478F0"/>
    <w:rsid w:val="00A50EFC"/>
    <w:rsid w:val="00A50FF2"/>
    <w:rsid w:val="00A533FC"/>
    <w:rsid w:val="00A534FE"/>
    <w:rsid w:val="00A53B8F"/>
    <w:rsid w:val="00A541CA"/>
    <w:rsid w:val="00A54349"/>
    <w:rsid w:val="00A54FF0"/>
    <w:rsid w:val="00A55D16"/>
    <w:rsid w:val="00A55F8C"/>
    <w:rsid w:val="00A5641D"/>
    <w:rsid w:val="00A5644B"/>
    <w:rsid w:val="00A56FBA"/>
    <w:rsid w:val="00A57B1D"/>
    <w:rsid w:val="00A57B98"/>
    <w:rsid w:val="00A6084E"/>
    <w:rsid w:val="00A61296"/>
    <w:rsid w:val="00A61335"/>
    <w:rsid w:val="00A614D0"/>
    <w:rsid w:val="00A61916"/>
    <w:rsid w:val="00A61E72"/>
    <w:rsid w:val="00A61F95"/>
    <w:rsid w:val="00A62106"/>
    <w:rsid w:val="00A628BC"/>
    <w:rsid w:val="00A63CC9"/>
    <w:rsid w:val="00A63F28"/>
    <w:rsid w:val="00A642E1"/>
    <w:rsid w:val="00A644D6"/>
    <w:rsid w:val="00A64937"/>
    <w:rsid w:val="00A65A3C"/>
    <w:rsid w:val="00A667BA"/>
    <w:rsid w:val="00A67C87"/>
    <w:rsid w:val="00A7028B"/>
    <w:rsid w:val="00A70461"/>
    <w:rsid w:val="00A7070A"/>
    <w:rsid w:val="00A715C0"/>
    <w:rsid w:val="00A71972"/>
    <w:rsid w:val="00A72394"/>
    <w:rsid w:val="00A73232"/>
    <w:rsid w:val="00A7340B"/>
    <w:rsid w:val="00A74528"/>
    <w:rsid w:val="00A77714"/>
    <w:rsid w:val="00A77AAE"/>
    <w:rsid w:val="00A80838"/>
    <w:rsid w:val="00A80E35"/>
    <w:rsid w:val="00A817BB"/>
    <w:rsid w:val="00A81D11"/>
    <w:rsid w:val="00A81FF8"/>
    <w:rsid w:val="00A82902"/>
    <w:rsid w:val="00A82DA8"/>
    <w:rsid w:val="00A83153"/>
    <w:rsid w:val="00A83B42"/>
    <w:rsid w:val="00A83C55"/>
    <w:rsid w:val="00A83E3D"/>
    <w:rsid w:val="00A841E7"/>
    <w:rsid w:val="00A857BD"/>
    <w:rsid w:val="00A86B2F"/>
    <w:rsid w:val="00A86D85"/>
    <w:rsid w:val="00A87309"/>
    <w:rsid w:val="00A87A34"/>
    <w:rsid w:val="00A900D3"/>
    <w:rsid w:val="00A901F6"/>
    <w:rsid w:val="00A9165C"/>
    <w:rsid w:val="00A9368F"/>
    <w:rsid w:val="00A94952"/>
    <w:rsid w:val="00A94B51"/>
    <w:rsid w:val="00A95CF5"/>
    <w:rsid w:val="00A965D7"/>
    <w:rsid w:val="00A974E3"/>
    <w:rsid w:val="00A9770A"/>
    <w:rsid w:val="00A97966"/>
    <w:rsid w:val="00A97B6F"/>
    <w:rsid w:val="00A97F59"/>
    <w:rsid w:val="00AA0E94"/>
    <w:rsid w:val="00AA1093"/>
    <w:rsid w:val="00AA1FB2"/>
    <w:rsid w:val="00AA2C30"/>
    <w:rsid w:val="00AA54E4"/>
    <w:rsid w:val="00AA5CD7"/>
    <w:rsid w:val="00AA61C7"/>
    <w:rsid w:val="00AA6A3E"/>
    <w:rsid w:val="00AA708E"/>
    <w:rsid w:val="00AA72D0"/>
    <w:rsid w:val="00AA754C"/>
    <w:rsid w:val="00AA7A7A"/>
    <w:rsid w:val="00AA7E99"/>
    <w:rsid w:val="00AB078F"/>
    <w:rsid w:val="00AB1270"/>
    <w:rsid w:val="00AB259F"/>
    <w:rsid w:val="00AB2E45"/>
    <w:rsid w:val="00AB2ED9"/>
    <w:rsid w:val="00AB3140"/>
    <w:rsid w:val="00AB3ED2"/>
    <w:rsid w:val="00AB4284"/>
    <w:rsid w:val="00AB48FB"/>
    <w:rsid w:val="00AB4D4C"/>
    <w:rsid w:val="00AB551C"/>
    <w:rsid w:val="00AB5776"/>
    <w:rsid w:val="00AB5A8B"/>
    <w:rsid w:val="00AB674E"/>
    <w:rsid w:val="00AB6A71"/>
    <w:rsid w:val="00AB7911"/>
    <w:rsid w:val="00AB7E8C"/>
    <w:rsid w:val="00AC0447"/>
    <w:rsid w:val="00AC062F"/>
    <w:rsid w:val="00AC0B4D"/>
    <w:rsid w:val="00AC0F12"/>
    <w:rsid w:val="00AC49F0"/>
    <w:rsid w:val="00AC5215"/>
    <w:rsid w:val="00AC5521"/>
    <w:rsid w:val="00AC5D74"/>
    <w:rsid w:val="00AC60CA"/>
    <w:rsid w:val="00AC67A9"/>
    <w:rsid w:val="00AC6E58"/>
    <w:rsid w:val="00AC745B"/>
    <w:rsid w:val="00AD0EC5"/>
    <w:rsid w:val="00AD0F37"/>
    <w:rsid w:val="00AD1A11"/>
    <w:rsid w:val="00AD24CE"/>
    <w:rsid w:val="00AD37CE"/>
    <w:rsid w:val="00AD3BFB"/>
    <w:rsid w:val="00AD4F5C"/>
    <w:rsid w:val="00AD52E5"/>
    <w:rsid w:val="00AD5BAD"/>
    <w:rsid w:val="00AD666C"/>
    <w:rsid w:val="00AD6F3A"/>
    <w:rsid w:val="00AD6FE0"/>
    <w:rsid w:val="00AD7F60"/>
    <w:rsid w:val="00AE098A"/>
    <w:rsid w:val="00AE17AD"/>
    <w:rsid w:val="00AE1A5E"/>
    <w:rsid w:val="00AE1D69"/>
    <w:rsid w:val="00AE2000"/>
    <w:rsid w:val="00AE20D4"/>
    <w:rsid w:val="00AE211D"/>
    <w:rsid w:val="00AE2430"/>
    <w:rsid w:val="00AE24A0"/>
    <w:rsid w:val="00AE25CD"/>
    <w:rsid w:val="00AE2FE5"/>
    <w:rsid w:val="00AE369F"/>
    <w:rsid w:val="00AE41C7"/>
    <w:rsid w:val="00AE4557"/>
    <w:rsid w:val="00AE5129"/>
    <w:rsid w:val="00AE587D"/>
    <w:rsid w:val="00AE6136"/>
    <w:rsid w:val="00AE7ADF"/>
    <w:rsid w:val="00AF0131"/>
    <w:rsid w:val="00AF0BE6"/>
    <w:rsid w:val="00AF1209"/>
    <w:rsid w:val="00AF1D96"/>
    <w:rsid w:val="00AF242C"/>
    <w:rsid w:val="00AF2830"/>
    <w:rsid w:val="00AF29C3"/>
    <w:rsid w:val="00AF2FBB"/>
    <w:rsid w:val="00AF3748"/>
    <w:rsid w:val="00AF3941"/>
    <w:rsid w:val="00AF4040"/>
    <w:rsid w:val="00AF42B1"/>
    <w:rsid w:val="00AF46FA"/>
    <w:rsid w:val="00AF4B19"/>
    <w:rsid w:val="00AF59BD"/>
    <w:rsid w:val="00AF5C70"/>
    <w:rsid w:val="00AF5E62"/>
    <w:rsid w:val="00AF668D"/>
    <w:rsid w:val="00AF66AB"/>
    <w:rsid w:val="00AF7089"/>
    <w:rsid w:val="00AF70CF"/>
    <w:rsid w:val="00AF725E"/>
    <w:rsid w:val="00AF7601"/>
    <w:rsid w:val="00B00CA2"/>
    <w:rsid w:val="00B02172"/>
    <w:rsid w:val="00B03080"/>
    <w:rsid w:val="00B03527"/>
    <w:rsid w:val="00B050F3"/>
    <w:rsid w:val="00B0538D"/>
    <w:rsid w:val="00B05C34"/>
    <w:rsid w:val="00B061CF"/>
    <w:rsid w:val="00B06D77"/>
    <w:rsid w:val="00B06DAC"/>
    <w:rsid w:val="00B06E12"/>
    <w:rsid w:val="00B07BE9"/>
    <w:rsid w:val="00B10F32"/>
    <w:rsid w:val="00B11A81"/>
    <w:rsid w:val="00B13A17"/>
    <w:rsid w:val="00B13ECD"/>
    <w:rsid w:val="00B14684"/>
    <w:rsid w:val="00B16934"/>
    <w:rsid w:val="00B17A2F"/>
    <w:rsid w:val="00B20847"/>
    <w:rsid w:val="00B215AF"/>
    <w:rsid w:val="00B2192B"/>
    <w:rsid w:val="00B21DBB"/>
    <w:rsid w:val="00B21EF1"/>
    <w:rsid w:val="00B222C2"/>
    <w:rsid w:val="00B22BE5"/>
    <w:rsid w:val="00B22FDC"/>
    <w:rsid w:val="00B23708"/>
    <w:rsid w:val="00B2396C"/>
    <w:rsid w:val="00B24F09"/>
    <w:rsid w:val="00B2539D"/>
    <w:rsid w:val="00B25907"/>
    <w:rsid w:val="00B26123"/>
    <w:rsid w:val="00B27059"/>
    <w:rsid w:val="00B27988"/>
    <w:rsid w:val="00B30DDB"/>
    <w:rsid w:val="00B311B7"/>
    <w:rsid w:val="00B31630"/>
    <w:rsid w:val="00B31F66"/>
    <w:rsid w:val="00B32014"/>
    <w:rsid w:val="00B32080"/>
    <w:rsid w:val="00B325B6"/>
    <w:rsid w:val="00B3301C"/>
    <w:rsid w:val="00B336FA"/>
    <w:rsid w:val="00B33F82"/>
    <w:rsid w:val="00B3557C"/>
    <w:rsid w:val="00B356CC"/>
    <w:rsid w:val="00B359A2"/>
    <w:rsid w:val="00B35EAC"/>
    <w:rsid w:val="00B361B1"/>
    <w:rsid w:val="00B3676B"/>
    <w:rsid w:val="00B37471"/>
    <w:rsid w:val="00B37EF4"/>
    <w:rsid w:val="00B419C1"/>
    <w:rsid w:val="00B41E33"/>
    <w:rsid w:val="00B433A0"/>
    <w:rsid w:val="00B44417"/>
    <w:rsid w:val="00B460C0"/>
    <w:rsid w:val="00B47B3E"/>
    <w:rsid w:val="00B503E7"/>
    <w:rsid w:val="00B5071C"/>
    <w:rsid w:val="00B50896"/>
    <w:rsid w:val="00B5154A"/>
    <w:rsid w:val="00B5234C"/>
    <w:rsid w:val="00B53BD1"/>
    <w:rsid w:val="00B54D6A"/>
    <w:rsid w:val="00B55485"/>
    <w:rsid w:val="00B573AB"/>
    <w:rsid w:val="00B577B7"/>
    <w:rsid w:val="00B6103B"/>
    <w:rsid w:val="00B61150"/>
    <w:rsid w:val="00B6120B"/>
    <w:rsid w:val="00B61C7D"/>
    <w:rsid w:val="00B6262B"/>
    <w:rsid w:val="00B62746"/>
    <w:rsid w:val="00B62BBB"/>
    <w:rsid w:val="00B6316A"/>
    <w:rsid w:val="00B63334"/>
    <w:rsid w:val="00B63457"/>
    <w:rsid w:val="00B6350F"/>
    <w:rsid w:val="00B6361E"/>
    <w:rsid w:val="00B6414D"/>
    <w:rsid w:val="00B64EA9"/>
    <w:rsid w:val="00B64FDB"/>
    <w:rsid w:val="00B655EB"/>
    <w:rsid w:val="00B6634B"/>
    <w:rsid w:val="00B67529"/>
    <w:rsid w:val="00B67623"/>
    <w:rsid w:val="00B67D7A"/>
    <w:rsid w:val="00B67E50"/>
    <w:rsid w:val="00B71351"/>
    <w:rsid w:val="00B714F7"/>
    <w:rsid w:val="00B71DE9"/>
    <w:rsid w:val="00B71DF0"/>
    <w:rsid w:val="00B71F3E"/>
    <w:rsid w:val="00B72426"/>
    <w:rsid w:val="00B7271B"/>
    <w:rsid w:val="00B72AEA"/>
    <w:rsid w:val="00B73BF2"/>
    <w:rsid w:val="00B75778"/>
    <w:rsid w:val="00B757EF"/>
    <w:rsid w:val="00B76358"/>
    <w:rsid w:val="00B7649B"/>
    <w:rsid w:val="00B76593"/>
    <w:rsid w:val="00B76793"/>
    <w:rsid w:val="00B77178"/>
    <w:rsid w:val="00B774EC"/>
    <w:rsid w:val="00B777E6"/>
    <w:rsid w:val="00B77A27"/>
    <w:rsid w:val="00B77C47"/>
    <w:rsid w:val="00B800D3"/>
    <w:rsid w:val="00B80331"/>
    <w:rsid w:val="00B809A3"/>
    <w:rsid w:val="00B80E1F"/>
    <w:rsid w:val="00B812B9"/>
    <w:rsid w:val="00B8163E"/>
    <w:rsid w:val="00B81E51"/>
    <w:rsid w:val="00B82DCC"/>
    <w:rsid w:val="00B830FF"/>
    <w:rsid w:val="00B84DF3"/>
    <w:rsid w:val="00B84FA0"/>
    <w:rsid w:val="00B85D36"/>
    <w:rsid w:val="00B8661D"/>
    <w:rsid w:val="00B86DC5"/>
    <w:rsid w:val="00B86F33"/>
    <w:rsid w:val="00B870EA"/>
    <w:rsid w:val="00B87B68"/>
    <w:rsid w:val="00B87F86"/>
    <w:rsid w:val="00B9066E"/>
    <w:rsid w:val="00B90F5B"/>
    <w:rsid w:val="00B91069"/>
    <w:rsid w:val="00B916A8"/>
    <w:rsid w:val="00B91B89"/>
    <w:rsid w:val="00B93591"/>
    <w:rsid w:val="00B94AE3"/>
    <w:rsid w:val="00B954B1"/>
    <w:rsid w:val="00B95BB1"/>
    <w:rsid w:val="00B96CB9"/>
    <w:rsid w:val="00B96D8D"/>
    <w:rsid w:val="00B96DFB"/>
    <w:rsid w:val="00B978D8"/>
    <w:rsid w:val="00BA02BF"/>
    <w:rsid w:val="00BA1756"/>
    <w:rsid w:val="00BA1D8E"/>
    <w:rsid w:val="00BA1E0E"/>
    <w:rsid w:val="00BA23A1"/>
    <w:rsid w:val="00BA28BF"/>
    <w:rsid w:val="00BA2E86"/>
    <w:rsid w:val="00BA4625"/>
    <w:rsid w:val="00BA4EF7"/>
    <w:rsid w:val="00BA54C7"/>
    <w:rsid w:val="00BA6813"/>
    <w:rsid w:val="00BA71D3"/>
    <w:rsid w:val="00BA7245"/>
    <w:rsid w:val="00BA7F19"/>
    <w:rsid w:val="00BB011C"/>
    <w:rsid w:val="00BB0549"/>
    <w:rsid w:val="00BB0571"/>
    <w:rsid w:val="00BB14F2"/>
    <w:rsid w:val="00BB220F"/>
    <w:rsid w:val="00BB26FE"/>
    <w:rsid w:val="00BB2C9D"/>
    <w:rsid w:val="00BB3A10"/>
    <w:rsid w:val="00BB5143"/>
    <w:rsid w:val="00BB5A37"/>
    <w:rsid w:val="00BB61AC"/>
    <w:rsid w:val="00BB6785"/>
    <w:rsid w:val="00BB688F"/>
    <w:rsid w:val="00BC069D"/>
    <w:rsid w:val="00BC0A02"/>
    <w:rsid w:val="00BC1267"/>
    <w:rsid w:val="00BC1F94"/>
    <w:rsid w:val="00BC2486"/>
    <w:rsid w:val="00BC255D"/>
    <w:rsid w:val="00BC279D"/>
    <w:rsid w:val="00BC2BF8"/>
    <w:rsid w:val="00BC3C76"/>
    <w:rsid w:val="00BC4531"/>
    <w:rsid w:val="00BC5589"/>
    <w:rsid w:val="00BC5EA0"/>
    <w:rsid w:val="00BC6F1A"/>
    <w:rsid w:val="00BD114F"/>
    <w:rsid w:val="00BD1436"/>
    <w:rsid w:val="00BD2E17"/>
    <w:rsid w:val="00BD35D8"/>
    <w:rsid w:val="00BD3845"/>
    <w:rsid w:val="00BD42CC"/>
    <w:rsid w:val="00BD68B4"/>
    <w:rsid w:val="00BD722D"/>
    <w:rsid w:val="00BD72EA"/>
    <w:rsid w:val="00BE05F6"/>
    <w:rsid w:val="00BE1B14"/>
    <w:rsid w:val="00BE26B1"/>
    <w:rsid w:val="00BE4002"/>
    <w:rsid w:val="00BE4180"/>
    <w:rsid w:val="00BE4214"/>
    <w:rsid w:val="00BE4684"/>
    <w:rsid w:val="00BE5D18"/>
    <w:rsid w:val="00BE63C2"/>
    <w:rsid w:val="00BE66CA"/>
    <w:rsid w:val="00BE673E"/>
    <w:rsid w:val="00BE7C29"/>
    <w:rsid w:val="00BF0DAF"/>
    <w:rsid w:val="00BF109A"/>
    <w:rsid w:val="00BF1486"/>
    <w:rsid w:val="00BF1563"/>
    <w:rsid w:val="00BF2A0D"/>
    <w:rsid w:val="00BF2D03"/>
    <w:rsid w:val="00BF322F"/>
    <w:rsid w:val="00BF3AEC"/>
    <w:rsid w:val="00BF4583"/>
    <w:rsid w:val="00BF4690"/>
    <w:rsid w:val="00BF53D9"/>
    <w:rsid w:val="00BF5BD4"/>
    <w:rsid w:val="00BF5F98"/>
    <w:rsid w:val="00BF61CC"/>
    <w:rsid w:val="00BF7875"/>
    <w:rsid w:val="00C00995"/>
    <w:rsid w:val="00C00A9C"/>
    <w:rsid w:val="00C00FB3"/>
    <w:rsid w:val="00C01407"/>
    <w:rsid w:val="00C01B2F"/>
    <w:rsid w:val="00C02BAD"/>
    <w:rsid w:val="00C03FB3"/>
    <w:rsid w:val="00C045FD"/>
    <w:rsid w:val="00C04DF7"/>
    <w:rsid w:val="00C05CF3"/>
    <w:rsid w:val="00C063F7"/>
    <w:rsid w:val="00C06578"/>
    <w:rsid w:val="00C07721"/>
    <w:rsid w:val="00C07B88"/>
    <w:rsid w:val="00C105E1"/>
    <w:rsid w:val="00C10C46"/>
    <w:rsid w:val="00C11008"/>
    <w:rsid w:val="00C11826"/>
    <w:rsid w:val="00C12724"/>
    <w:rsid w:val="00C1318F"/>
    <w:rsid w:val="00C134D7"/>
    <w:rsid w:val="00C153C2"/>
    <w:rsid w:val="00C156EC"/>
    <w:rsid w:val="00C15AE6"/>
    <w:rsid w:val="00C173DB"/>
    <w:rsid w:val="00C17E44"/>
    <w:rsid w:val="00C17E7A"/>
    <w:rsid w:val="00C20B1B"/>
    <w:rsid w:val="00C214A0"/>
    <w:rsid w:val="00C21630"/>
    <w:rsid w:val="00C22059"/>
    <w:rsid w:val="00C22FD7"/>
    <w:rsid w:val="00C24207"/>
    <w:rsid w:val="00C27073"/>
    <w:rsid w:val="00C27CE7"/>
    <w:rsid w:val="00C27E0A"/>
    <w:rsid w:val="00C30790"/>
    <w:rsid w:val="00C30BC1"/>
    <w:rsid w:val="00C32080"/>
    <w:rsid w:val="00C32585"/>
    <w:rsid w:val="00C33F7E"/>
    <w:rsid w:val="00C34019"/>
    <w:rsid w:val="00C35D3C"/>
    <w:rsid w:val="00C36849"/>
    <w:rsid w:val="00C37E8C"/>
    <w:rsid w:val="00C405B1"/>
    <w:rsid w:val="00C40B13"/>
    <w:rsid w:val="00C410B4"/>
    <w:rsid w:val="00C4272B"/>
    <w:rsid w:val="00C428AD"/>
    <w:rsid w:val="00C43D63"/>
    <w:rsid w:val="00C45444"/>
    <w:rsid w:val="00C464D0"/>
    <w:rsid w:val="00C465B7"/>
    <w:rsid w:val="00C46D75"/>
    <w:rsid w:val="00C46DF5"/>
    <w:rsid w:val="00C47029"/>
    <w:rsid w:val="00C47BF7"/>
    <w:rsid w:val="00C47D7B"/>
    <w:rsid w:val="00C50871"/>
    <w:rsid w:val="00C50B2B"/>
    <w:rsid w:val="00C50C75"/>
    <w:rsid w:val="00C51783"/>
    <w:rsid w:val="00C52D12"/>
    <w:rsid w:val="00C53AC6"/>
    <w:rsid w:val="00C5507B"/>
    <w:rsid w:val="00C55BED"/>
    <w:rsid w:val="00C55C8F"/>
    <w:rsid w:val="00C568D6"/>
    <w:rsid w:val="00C6000A"/>
    <w:rsid w:val="00C605D9"/>
    <w:rsid w:val="00C60E2F"/>
    <w:rsid w:val="00C61E05"/>
    <w:rsid w:val="00C63DD0"/>
    <w:rsid w:val="00C642DF"/>
    <w:rsid w:val="00C64F33"/>
    <w:rsid w:val="00C656B5"/>
    <w:rsid w:val="00C658C2"/>
    <w:rsid w:val="00C6599F"/>
    <w:rsid w:val="00C66A45"/>
    <w:rsid w:val="00C674A1"/>
    <w:rsid w:val="00C700EC"/>
    <w:rsid w:val="00C70370"/>
    <w:rsid w:val="00C70494"/>
    <w:rsid w:val="00C71259"/>
    <w:rsid w:val="00C71289"/>
    <w:rsid w:val="00C7213D"/>
    <w:rsid w:val="00C72BF2"/>
    <w:rsid w:val="00C7378D"/>
    <w:rsid w:val="00C738D7"/>
    <w:rsid w:val="00C73CF0"/>
    <w:rsid w:val="00C7402A"/>
    <w:rsid w:val="00C74ECD"/>
    <w:rsid w:val="00C76CA6"/>
    <w:rsid w:val="00C76E8A"/>
    <w:rsid w:val="00C7752C"/>
    <w:rsid w:val="00C77652"/>
    <w:rsid w:val="00C77C20"/>
    <w:rsid w:val="00C81BD2"/>
    <w:rsid w:val="00C82489"/>
    <w:rsid w:val="00C83A4F"/>
    <w:rsid w:val="00C83B06"/>
    <w:rsid w:val="00C84385"/>
    <w:rsid w:val="00C84C30"/>
    <w:rsid w:val="00C84FF4"/>
    <w:rsid w:val="00C85A23"/>
    <w:rsid w:val="00C85A2B"/>
    <w:rsid w:val="00C867B3"/>
    <w:rsid w:val="00C90630"/>
    <w:rsid w:val="00C90710"/>
    <w:rsid w:val="00C91CBB"/>
    <w:rsid w:val="00C91FF5"/>
    <w:rsid w:val="00C9213A"/>
    <w:rsid w:val="00C92163"/>
    <w:rsid w:val="00C92369"/>
    <w:rsid w:val="00C9371D"/>
    <w:rsid w:val="00C93783"/>
    <w:rsid w:val="00C93815"/>
    <w:rsid w:val="00C93C6D"/>
    <w:rsid w:val="00C93FCE"/>
    <w:rsid w:val="00C9466B"/>
    <w:rsid w:val="00C94E2B"/>
    <w:rsid w:val="00C967B8"/>
    <w:rsid w:val="00C96FC9"/>
    <w:rsid w:val="00C9722D"/>
    <w:rsid w:val="00C97413"/>
    <w:rsid w:val="00C9748E"/>
    <w:rsid w:val="00C979AA"/>
    <w:rsid w:val="00CA00BE"/>
    <w:rsid w:val="00CA126D"/>
    <w:rsid w:val="00CA12F8"/>
    <w:rsid w:val="00CA14B2"/>
    <w:rsid w:val="00CA2FEE"/>
    <w:rsid w:val="00CA334E"/>
    <w:rsid w:val="00CA3479"/>
    <w:rsid w:val="00CA3F5F"/>
    <w:rsid w:val="00CA4108"/>
    <w:rsid w:val="00CA4EA8"/>
    <w:rsid w:val="00CA5354"/>
    <w:rsid w:val="00CA53A6"/>
    <w:rsid w:val="00CA5613"/>
    <w:rsid w:val="00CA59DC"/>
    <w:rsid w:val="00CA5F06"/>
    <w:rsid w:val="00CA6635"/>
    <w:rsid w:val="00CA7CB6"/>
    <w:rsid w:val="00CB1D2F"/>
    <w:rsid w:val="00CB392F"/>
    <w:rsid w:val="00CB4231"/>
    <w:rsid w:val="00CB493E"/>
    <w:rsid w:val="00CB49AF"/>
    <w:rsid w:val="00CB5A95"/>
    <w:rsid w:val="00CB5E9D"/>
    <w:rsid w:val="00CB6D87"/>
    <w:rsid w:val="00CB7102"/>
    <w:rsid w:val="00CC0197"/>
    <w:rsid w:val="00CC0C77"/>
    <w:rsid w:val="00CC0D9C"/>
    <w:rsid w:val="00CC0FD0"/>
    <w:rsid w:val="00CC22D1"/>
    <w:rsid w:val="00CC33EF"/>
    <w:rsid w:val="00CC432D"/>
    <w:rsid w:val="00CC44E1"/>
    <w:rsid w:val="00CC570C"/>
    <w:rsid w:val="00CC5929"/>
    <w:rsid w:val="00CC704D"/>
    <w:rsid w:val="00CC7D21"/>
    <w:rsid w:val="00CD001B"/>
    <w:rsid w:val="00CD1778"/>
    <w:rsid w:val="00CD1F01"/>
    <w:rsid w:val="00CD2907"/>
    <w:rsid w:val="00CD2A69"/>
    <w:rsid w:val="00CD2AB4"/>
    <w:rsid w:val="00CD3574"/>
    <w:rsid w:val="00CD3CA5"/>
    <w:rsid w:val="00CD437B"/>
    <w:rsid w:val="00CD4EAB"/>
    <w:rsid w:val="00CD5F93"/>
    <w:rsid w:val="00CD7BB4"/>
    <w:rsid w:val="00CE245A"/>
    <w:rsid w:val="00CE2991"/>
    <w:rsid w:val="00CE3870"/>
    <w:rsid w:val="00CE40BE"/>
    <w:rsid w:val="00CE4A9B"/>
    <w:rsid w:val="00CE4CB3"/>
    <w:rsid w:val="00CE5759"/>
    <w:rsid w:val="00CE58E8"/>
    <w:rsid w:val="00CE606F"/>
    <w:rsid w:val="00CE673C"/>
    <w:rsid w:val="00CE6F88"/>
    <w:rsid w:val="00CF056B"/>
    <w:rsid w:val="00CF081E"/>
    <w:rsid w:val="00CF0C36"/>
    <w:rsid w:val="00CF0DD7"/>
    <w:rsid w:val="00CF0DEF"/>
    <w:rsid w:val="00CF1027"/>
    <w:rsid w:val="00CF10C4"/>
    <w:rsid w:val="00CF158E"/>
    <w:rsid w:val="00CF2995"/>
    <w:rsid w:val="00CF2B02"/>
    <w:rsid w:val="00CF3BE1"/>
    <w:rsid w:val="00CF5B90"/>
    <w:rsid w:val="00CF5C6B"/>
    <w:rsid w:val="00CF6588"/>
    <w:rsid w:val="00CF696C"/>
    <w:rsid w:val="00CF6DDB"/>
    <w:rsid w:val="00CF6F16"/>
    <w:rsid w:val="00CF7DA7"/>
    <w:rsid w:val="00D000FB"/>
    <w:rsid w:val="00D00291"/>
    <w:rsid w:val="00D004E6"/>
    <w:rsid w:val="00D00759"/>
    <w:rsid w:val="00D00BA5"/>
    <w:rsid w:val="00D00DED"/>
    <w:rsid w:val="00D00F33"/>
    <w:rsid w:val="00D01998"/>
    <w:rsid w:val="00D01E84"/>
    <w:rsid w:val="00D02468"/>
    <w:rsid w:val="00D0369A"/>
    <w:rsid w:val="00D03A51"/>
    <w:rsid w:val="00D03E53"/>
    <w:rsid w:val="00D0423F"/>
    <w:rsid w:val="00D05253"/>
    <w:rsid w:val="00D0700C"/>
    <w:rsid w:val="00D076E5"/>
    <w:rsid w:val="00D076F4"/>
    <w:rsid w:val="00D079C6"/>
    <w:rsid w:val="00D07A17"/>
    <w:rsid w:val="00D07B5A"/>
    <w:rsid w:val="00D10114"/>
    <w:rsid w:val="00D10974"/>
    <w:rsid w:val="00D1204B"/>
    <w:rsid w:val="00D12713"/>
    <w:rsid w:val="00D13AB7"/>
    <w:rsid w:val="00D16878"/>
    <w:rsid w:val="00D16F1D"/>
    <w:rsid w:val="00D17696"/>
    <w:rsid w:val="00D21305"/>
    <w:rsid w:val="00D21661"/>
    <w:rsid w:val="00D220EB"/>
    <w:rsid w:val="00D226E4"/>
    <w:rsid w:val="00D23802"/>
    <w:rsid w:val="00D23B72"/>
    <w:rsid w:val="00D24E19"/>
    <w:rsid w:val="00D2535A"/>
    <w:rsid w:val="00D25509"/>
    <w:rsid w:val="00D25C4D"/>
    <w:rsid w:val="00D25F09"/>
    <w:rsid w:val="00D2759A"/>
    <w:rsid w:val="00D27BB8"/>
    <w:rsid w:val="00D27F7D"/>
    <w:rsid w:val="00D307CF"/>
    <w:rsid w:val="00D3086C"/>
    <w:rsid w:val="00D31737"/>
    <w:rsid w:val="00D317C2"/>
    <w:rsid w:val="00D328A1"/>
    <w:rsid w:val="00D33F50"/>
    <w:rsid w:val="00D342C4"/>
    <w:rsid w:val="00D34C4A"/>
    <w:rsid w:val="00D34F03"/>
    <w:rsid w:val="00D3540F"/>
    <w:rsid w:val="00D3610D"/>
    <w:rsid w:val="00D36A8E"/>
    <w:rsid w:val="00D37095"/>
    <w:rsid w:val="00D41289"/>
    <w:rsid w:val="00D4179E"/>
    <w:rsid w:val="00D43CE1"/>
    <w:rsid w:val="00D44D0D"/>
    <w:rsid w:val="00D451F5"/>
    <w:rsid w:val="00D45DF3"/>
    <w:rsid w:val="00D46007"/>
    <w:rsid w:val="00D460C6"/>
    <w:rsid w:val="00D46398"/>
    <w:rsid w:val="00D477F9"/>
    <w:rsid w:val="00D50FAA"/>
    <w:rsid w:val="00D518A2"/>
    <w:rsid w:val="00D526A3"/>
    <w:rsid w:val="00D526EE"/>
    <w:rsid w:val="00D52D86"/>
    <w:rsid w:val="00D5336E"/>
    <w:rsid w:val="00D53889"/>
    <w:rsid w:val="00D54C14"/>
    <w:rsid w:val="00D5587F"/>
    <w:rsid w:val="00D5589F"/>
    <w:rsid w:val="00D56B46"/>
    <w:rsid w:val="00D57193"/>
    <w:rsid w:val="00D5724C"/>
    <w:rsid w:val="00D60B2B"/>
    <w:rsid w:val="00D60E00"/>
    <w:rsid w:val="00D61294"/>
    <w:rsid w:val="00D61649"/>
    <w:rsid w:val="00D62AE9"/>
    <w:rsid w:val="00D62D9A"/>
    <w:rsid w:val="00D6303C"/>
    <w:rsid w:val="00D631A4"/>
    <w:rsid w:val="00D634D2"/>
    <w:rsid w:val="00D63698"/>
    <w:rsid w:val="00D63A62"/>
    <w:rsid w:val="00D64493"/>
    <w:rsid w:val="00D650B9"/>
    <w:rsid w:val="00D65148"/>
    <w:rsid w:val="00D6673B"/>
    <w:rsid w:val="00D67692"/>
    <w:rsid w:val="00D67A86"/>
    <w:rsid w:val="00D7141F"/>
    <w:rsid w:val="00D727E5"/>
    <w:rsid w:val="00D72930"/>
    <w:rsid w:val="00D73401"/>
    <w:rsid w:val="00D73CA5"/>
    <w:rsid w:val="00D740C1"/>
    <w:rsid w:val="00D749E9"/>
    <w:rsid w:val="00D74C79"/>
    <w:rsid w:val="00D74D70"/>
    <w:rsid w:val="00D7524C"/>
    <w:rsid w:val="00D7562E"/>
    <w:rsid w:val="00D75645"/>
    <w:rsid w:val="00D75DFD"/>
    <w:rsid w:val="00D7627F"/>
    <w:rsid w:val="00D76B25"/>
    <w:rsid w:val="00D76B7E"/>
    <w:rsid w:val="00D779B4"/>
    <w:rsid w:val="00D77F5E"/>
    <w:rsid w:val="00D801C2"/>
    <w:rsid w:val="00D803C3"/>
    <w:rsid w:val="00D80516"/>
    <w:rsid w:val="00D80E6A"/>
    <w:rsid w:val="00D811B6"/>
    <w:rsid w:val="00D81240"/>
    <w:rsid w:val="00D81E39"/>
    <w:rsid w:val="00D82AEC"/>
    <w:rsid w:val="00D82BB7"/>
    <w:rsid w:val="00D82C04"/>
    <w:rsid w:val="00D835B4"/>
    <w:rsid w:val="00D85150"/>
    <w:rsid w:val="00D85F70"/>
    <w:rsid w:val="00D860AE"/>
    <w:rsid w:val="00D8626D"/>
    <w:rsid w:val="00D8655C"/>
    <w:rsid w:val="00D86678"/>
    <w:rsid w:val="00D86FD3"/>
    <w:rsid w:val="00D87169"/>
    <w:rsid w:val="00D87C03"/>
    <w:rsid w:val="00D90AEA"/>
    <w:rsid w:val="00D90EA8"/>
    <w:rsid w:val="00D9186D"/>
    <w:rsid w:val="00D92AAC"/>
    <w:rsid w:val="00D9336D"/>
    <w:rsid w:val="00D93C18"/>
    <w:rsid w:val="00D952AA"/>
    <w:rsid w:val="00D95A6F"/>
    <w:rsid w:val="00D963A6"/>
    <w:rsid w:val="00D966C5"/>
    <w:rsid w:val="00D970A9"/>
    <w:rsid w:val="00DA07DA"/>
    <w:rsid w:val="00DA1286"/>
    <w:rsid w:val="00DA1B89"/>
    <w:rsid w:val="00DA1DAE"/>
    <w:rsid w:val="00DA27DE"/>
    <w:rsid w:val="00DA2A0F"/>
    <w:rsid w:val="00DA2E75"/>
    <w:rsid w:val="00DA3248"/>
    <w:rsid w:val="00DA451B"/>
    <w:rsid w:val="00DA4F6C"/>
    <w:rsid w:val="00DA51D9"/>
    <w:rsid w:val="00DA5B0B"/>
    <w:rsid w:val="00DA654B"/>
    <w:rsid w:val="00DA71FA"/>
    <w:rsid w:val="00DA7753"/>
    <w:rsid w:val="00DA7D82"/>
    <w:rsid w:val="00DB0578"/>
    <w:rsid w:val="00DB0A06"/>
    <w:rsid w:val="00DB0D71"/>
    <w:rsid w:val="00DB20E0"/>
    <w:rsid w:val="00DB2DAF"/>
    <w:rsid w:val="00DB4222"/>
    <w:rsid w:val="00DB4D1B"/>
    <w:rsid w:val="00DB510B"/>
    <w:rsid w:val="00DB5114"/>
    <w:rsid w:val="00DB5C52"/>
    <w:rsid w:val="00DB6675"/>
    <w:rsid w:val="00DB6790"/>
    <w:rsid w:val="00DB6B00"/>
    <w:rsid w:val="00DC0E62"/>
    <w:rsid w:val="00DC12EF"/>
    <w:rsid w:val="00DC184B"/>
    <w:rsid w:val="00DC208B"/>
    <w:rsid w:val="00DC210A"/>
    <w:rsid w:val="00DC4725"/>
    <w:rsid w:val="00DC5C27"/>
    <w:rsid w:val="00DC5C52"/>
    <w:rsid w:val="00DC5ED2"/>
    <w:rsid w:val="00DC5F93"/>
    <w:rsid w:val="00DC6FF6"/>
    <w:rsid w:val="00DC70F3"/>
    <w:rsid w:val="00DC7964"/>
    <w:rsid w:val="00DD00F3"/>
    <w:rsid w:val="00DD0A48"/>
    <w:rsid w:val="00DD0DDC"/>
    <w:rsid w:val="00DD1FE7"/>
    <w:rsid w:val="00DD287F"/>
    <w:rsid w:val="00DD2AAE"/>
    <w:rsid w:val="00DD2EF9"/>
    <w:rsid w:val="00DD3729"/>
    <w:rsid w:val="00DD40BE"/>
    <w:rsid w:val="00DD5136"/>
    <w:rsid w:val="00DD627F"/>
    <w:rsid w:val="00DD6AA9"/>
    <w:rsid w:val="00DD7B98"/>
    <w:rsid w:val="00DE0175"/>
    <w:rsid w:val="00DE0F58"/>
    <w:rsid w:val="00DE2A03"/>
    <w:rsid w:val="00DE2C32"/>
    <w:rsid w:val="00DE2E1B"/>
    <w:rsid w:val="00DE3A18"/>
    <w:rsid w:val="00DE3F8F"/>
    <w:rsid w:val="00DE43A0"/>
    <w:rsid w:val="00DE43B7"/>
    <w:rsid w:val="00DE5357"/>
    <w:rsid w:val="00DE5B92"/>
    <w:rsid w:val="00DE5E9B"/>
    <w:rsid w:val="00DE612A"/>
    <w:rsid w:val="00DE6512"/>
    <w:rsid w:val="00DE765B"/>
    <w:rsid w:val="00DE7869"/>
    <w:rsid w:val="00DF0584"/>
    <w:rsid w:val="00DF11C3"/>
    <w:rsid w:val="00DF2965"/>
    <w:rsid w:val="00DF3D0A"/>
    <w:rsid w:val="00DF486A"/>
    <w:rsid w:val="00DF4C71"/>
    <w:rsid w:val="00DF5429"/>
    <w:rsid w:val="00DF600E"/>
    <w:rsid w:val="00DF62D2"/>
    <w:rsid w:val="00DF6D12"/>
    <w:rsid w:val="00DF6F8A"/>
    <w:rsid w:val="00DF7347"/>
    <w:rsid w:val="00DF7596"/>
    <w:rsid w:val="00E008F7"/>
    <w:rsid w:val="00E009A3"/>
    <w:rsid w:val="00E00BE4"/>
    <w:rsid w:val="00E00F6B"/>
    <w:rsid w:val="00E02553"/>
    <w:rsid w:val="00E02DF3"/>
    <w:rsid w:val="00E02F55"/>
    <w:rsid w:val="00E03CD6"/>
    <w:rsid w:val="00E04229"/>
    <w:rsid w:val="00E045DC"/>
    <w:rsid w:val="00E062AC"/>
    <w:rsid w:val="00E0775C"/>
    <w:rsid w:val="00E07B58"/>
    <w:rsid w:val="00E10580"/>
    <w:rsid w:val="00E10B25"/>
    <w:rsid w:val="00E11842"/>
    <w:rsid w:val="00E129FA"/>
    <w:rsid w:val="00E12E26"/>
    <w:rsid w:val="00E1304D"/>
    <w:rsid w:val="00E1316D"/>
    <w:rsid w:val="00E13241"/>
    <w:rsid w:val="00E1564B"/>
    <w:rsid w:val="00E174F5"/>
    <w:rsid w:val="00E215D4"/>
    <w:rsid w:val="00E21C56"/>
    <w:rsid w:val="00E22977"/>
    <w:rsid w:val="00E22DF6"/>
    <w:rsid w:val="00E238A9"/>
    <w:rsid w:val="00E23AB8"/>
    <w:rsid w:val="00E24DE6"/>
    <w:rsid w:val="00E252F3"/>
    <w:rsid w:val="00E258FF"/>
    <w:rsid w:val="00E261FA"/>
    <w:rsid w:val="00E27385"/>
    <w:rsid w:val="00E27471"/>
    <w:rsid w:val="00E27969"/>
    <w:rsid w:val="00E27BED"/>
    <w:rsid w:val="00E3040C"/>
    <w:rsid w:val="00E30C16"/>
    <w:rsid w:val="00E311DA"/>
    <w:rsid w:val="00E313A8"/>
    <w:rsid w:val="00E31C5E"/>
    <w:rsid w:val="00E32C4B"/>
    <w:rsid w:val="00E33285"/>
    <w:rsid w:val="00E34203"/>
    <w:rsid w:val="00E342DF"/>
    <w:rsid w:val="00E34E28"/>
    <w:rsid w:val="00E35832"/>
    <w:rsid w:val="00E35F8B"/>
    <w:rsid w:val="00E36291"/>
    <w:rsid w:val="00E401F7"/>
    <w:rsid w:val="00E4067C"/>
    <w:rsid w:val="00E410C4"/>
    <w:rsid w:val="00E41CF9"/>
    <w:rsid w:val="00E41DFE"/>
    <w:rsid w:val="00E42638"/>
    <w:rsid w:val="00E429DB"/>
    <w:rsid w:val="00E42D63"/>
    <w:rsid w:val="00E44B4F"/>
    <w:rsid w:val="00E45809"/>
    <w:rsid w:val="00E45CF4"/>
    <w:rsid w:val="00E45D7F"/>
    <w:rsid w:val="00E476FD"/>
    <w:rsid w:val="00E5029A"/>
    <w:rsid w:val="00E511A4"/>
    <w:rsid w:val="00E519B8"/>
    <w:rsid w:val="00E519DB"/>
    <w:rsid w:val="00E51F30"/>
    <w:rsid w:val="00E520C0"/>
    <w:rsid w:val="00E5295B"/>
    <w:rsid w:val="00E53042"/>
    <w:rsid w:val="00E53152"/>
    <w:rsid w:val="00E5339F"/>
    <w:rsid w:val="00E53402"/>
    <w:rsid w:val="00E5373C"/>
    <w:rsid w:val="00E53EFD"/>
    <w:rsid w:val="00E545CA"/>
    <w:rsid w:val="00E54ABD"/>
    <w:rsid w:val="00E552DF"/>
    <w:rsid w:val="00E55B74"/>
    <w:rsid w:val="00E55BBC"/>
    <w:rsid w:val="00E55DAB"/>
    <w:rsid w:val="00E5604E"/>
    <w:rsid w:val="00E56659"/>
    <w:rsid w:val="00E56C45"/>
    <w:rsid w:val="00E577AD"/>
    <w:rsid w:val="00E60468"/>
    <w:rsid w:val="00E605AE"/>
    <w:rsid w:val="00E615FB"/>
    <w:rsid w:val="00E62116"/>
    <w:rsid w:val="00E62204"/>
    <w:rsid w:val="00E626BB"/>
    <w:rsid w:val="00E62A52"/>
    <w:rsid w:val="00E62D25"/>
    <w:rsid w:val="00E64252"/>
    <w:rsid w:val="00E6479F"/>
    <w:rsid w:val="00E65B2D"/>
    <w:rsid w:val="00E66D98"/>
    <w:rsid w:val="00E707D5"/>
    <w:rsid w:val="00E70E52"/>
    <w:rsid w:val="00E71D3F"/>
    <w:rsid w:val="00E71F18"/>
    <w:rsid w:val="00E7348A"/>
    <w:rsid w:val="00E7363A"/>
    <w:rsid w:val="00E74886"/>
    <w:rsid w:val="00E76ECC"/>
    <w:rsid w:val="00E77399"/>
    <w:rsid w:val="00E80412"/>
    <w:rsid w:val="00E80767"/>
    <w:rsid w:val="00E8143E"/>
    <w:rsid w:val="00E82F3D"/>
    <w:rsid w:val="00E82FDD"/>
    <w:rsid w:val="00E8354A"/>
    <w:rsid w:val="00E83570"/>
    <w:rsid w:val="00E83721"/>
    <w:rsid w:val="00E83F54"/>
    <w:rsid w:val="00E83FBE"/>
    <w:rsid w:val="00E8421C"/>
    <w:rsid w:val="00E85082"/>
    <w:rsid w:val="00E85289"/>
    <w:rsid w:val="00E85F38"/>
    <w:rsid w:val="00E8795E"/>
    <w:rsid w:val="00E90C23"/>
    <w:rsid w:val="00E9115D"/>
    <w:rsid w:val="00E914BB"/>
    <w:rsid w:val="00E9150E"/>
    <w:rsid w:val="00E917CC"/>
    <w:rsid w:val="00E92693"/>
    <w:rsid w:val="00E928F7"/>
    <w:rsid w:val="00E92CC0"/>
    <w:rsid w:val="00E930F6"/>
    <w:rsid w:val="00E93C78"/>
    <w:rsid w:val="00E975B6"/>
    <w:rsid w:val="00E97D20"/>
    <w:rsid w:val="00EA0054"/>
    <w:rsid w:val="00EA02B7"/>
    <w:rsid w:val="00EA0D3F"/>
    <w:rsid w:val="00EA1607"/>
    <w:rsid w:val="00EA1A16"/>
    <w:rsid w:val="00EA4A44"/>
    <w:rsid w:val="00EA4D59"/>
    <w:rsid w:val="00EA52A6"/>
    <w:rsid w:val="00EA691D"/>
    <w:rsid w:val="00EA7A1F"/>
    <w:rsid w:val="00EB0D44"/>
    <w:rsid w:val="00EB114A"/>
    <w:rsid w:val="00EB2161"/>
    <w:rsid w:val="00EB3312"/>
    <w:rsid w:val="00EB383B"/>
    <w:rsid w:val="00EB3DB4"/>
    <w:rsid w:val="00EB45AF"/>
    <w:rsid w:val="00EB45B9"/>
    <w:rsid w:val="00EB4BC8"/>
    <w:rsid w:val="00EB4DD6"/>
    <w:rsid w:val="00EB4E22"/>
    <w:rsid w:val="00EB51E9"/>
    <w:rsid w:val="00EB5ECC"/>
    <w:rsid w:val="00EC1FAA"/>
    <w:rsid w:val="00EC2C42"/>
    <w:rsid w:val="00EC30EB"/>
    <w:rsid w:val="00EC395E"/>
    <w:rsid w:val="00EC43B5"/>
    <w:rsid w:val="00EC43D6"/>
    <w:rsid w:val="00EC4CB4"/>
    <w:rsid w:val="00EC51DC"/>
    <w:rsid w:val="00EC5371"/>
    <w:rsid w:val="00EC62C9"/>
    <w:rsid w:val="00EC7F51"/>
    <w:rsid w:val="00ED0891"/>
    <w:rsid w:val="00ED0B4A"/>
    <w:rsid w:val="00ED1F56"/>
    <w:rsid w:val="00ED26EF"/>
    <w:rsid w:val="00ED2B98"/>
    <w:rsid w:val="00ED30FC"/>
    <w:rsid w:val="00ED41D0"/>
    <w:rsid w:val="00ED4336"/>
    <w:rsid w:val="00ED4A00"/>
    <w:rsid w:val="00ED4D74"/>
    <w:rsid w:val="00ED4F64"/>
    <w:rsid w:val="00ED554E"/>
    <w:rsid w:val="00ED595B"/>
    <w:rsid w:val="00ED6323"/>
    <w:rsid w:val="00ED6907"/>
    <w:rsid w:val="00ED79DE"/>
    <w:rsid w:val="00EE0068"/>
    <w:rsid w:val="00EE0296"/>
    <w:rsid w:val="00EE0754"/>
    <w:rsid w:val="00EE08CC"/>
    <w:rsid w:val="00EE0923"/>
    <w:rsid w:val="00EE0D6F"/>
    <w:rsid w:val="00EE21AF"/>
    <w:rsid w:val="00EE261F"/>
    <w:rsid w:val="00EE266A"/>
    <w:rsid w:val="00EE2A37"/>
    <w:rsid w:val="00EE33E7"/>
    <w:rsid w:val="00EE3B59"/>
    <w:rsid w:val="00EE48E5"/>
    <w:rsid w:val="00EE4AE9"/>
    <w:rsid w:val="00EE51DC"/>
    <w:rsid w:val="00EE5DC5"/>
    <w:rsid w:val="00EE65E0"/>
    <w:rsid w:val="00EE698C"/>
    <w:rsid w:val="00EE6D34"/>
    <w:rsid w:val="00EF07FA"/>
    <w:rsid w:val="00EF131B"/>
    <w:rsid w:val="00EF16E6"/>
    <w:rsid w:val="00EF1F34"/>
    <w:rsid w:val="00EF2889"/>
    <w:rsid w:val="00EF2B16"/>
    <w:rsid w:val="00EF3581"/>
    <w:rsid w:val="00EF4BAF"/>
    <w:rsid w:val="00EF5AC4"/>
    <w:rsid w:val="00EF60FD"/>
    <w:rsid w:val="00EF6831"/>
    <w:rsid w:val="00EF7741"/>
    <w:rsid w:val="00F00631"/>
    <w:rsid w:val="00F0093F"/>
    <w:rsid w:val="00F00968"/>
    <w:rsid w:val="00F01D97"/>
    <w:rsid w:val="00F02348"/>
    <w:rsid w:val="00F02364"/>
    <w:rsid w:val="00F023A3"/>
    <w:rsid w:val="00F02A20"/>
    <w:rsid w:val="00F03024"/>
    <w:rsid w:val="00F0351D"/>
    <w:rsid w:val="00F04249"/>
    <w:rsid w:val="00F05193"/>
    <w:rsid w:val="00F06367"/>
    <w:rsid w:val="00F0653A"/>
    <w:rsid w:val="00F10C84"/>
    <w:rsid w:val="00F10E64"/>
    <w:rsid w:val="00F11440"/>
    <w:rsid w:val="00F114ED"/>
    <w:rsid w:val="00F1182A"/>
    <w:rsid w:val="00F119F4"/>
    <w:rsid w:val="00F1277A"/>
    <w:rsid w:val="00F12955"/>
    <w:rsid w:val="00F12DC7"/>
    <w:rsid w:val="00F13943"/>
    <w:rsid w:val="00F1433F"/>
    <w:rsid w:val="00F147D4"/>
    <w:rsid w:val="00F15235"/>
    <w:rsid w:val="00F163FA"/>
    <w:rsid w:val="00F165FD"/>
    <w:rsid w:val="00F1671E"/>
    <w:rsid w:val="00F17595"/>
    <w:rsid w:val="00F1794E"/>
    <w:rsid w:val="00F2007C"/>
    <w:rsid w:val="00F21025"/>
    <w:rsid w:val="00F2216D"/>
    <w:rsid w:val="00F22EB7"/>
    <w:rsid w:val="00F241FD"/>
    <w:rsid w:val="00F24533"/>
    <w:rsid w:val="00F251C7"/>
    <w:rsid w:val="00F25619"/>
    <w:rsid w:val="00F26127"/>
    <w:rsid w:val="00F266D2"/>
    <w:rsid w:val="00F2696F"/>
    <w:rsid w:val="00F26A5A"/>
    <w:rsid w:val="00F275B4"/>
    <w:rsid w:val="00F2777B"/>
    <w:rsid w:val="00F27A67"/>
    <w:rsid w:val="00F30214"/>
    <w:rsid w:val="00F30745"/>
    <w:rsid w:val="00F309EE"/>
    <w:rsid w:val="00F30B73"/>
    <w:rsid w:val="00F315D9"/>
    <w:rsid w:val="00F31AE9"/>
    <w:rsid w:val="00F3303E"/>
    <w:rsid w:val="00F34263"/>
    <w:rsid w:val="00F34430"/>
    <w:rsid w:val="00F35827"/>
    <w:rsid w:val="00F35B1E"/>
    <w:rsid w:val="00F36561"/>
    <w:rsid w:val="00F3705A"/>
    <w:rsid w:val="00F37BCD"/>
    <w:rsid w:val="00F37C0C"/>
    <w:rsid w:val="00F4080F"/>
    <w:rsid w:val="00F428A5"/>
    <w:rsid w:val="00F42C75"/>
    <w:rsid w:val="00F42E77"/>
    <w:rsid w:val="00F4311F"/>
    <w:rsid w:val="00F4417D"/>
    <w:rsid w:val="00F443CE"/>
    <w:rsid w:val="00F451BE"/>
    <w:rsid w:val="00F452CE"/>
    <w:rsid w:val="00F455A9"/>
    <w:rsid w:val="00F45A0B"/>
    <w:rsid w:val="00F4688C"/>
    <w:rsid w:val="00F4712A"/>
    <w:rsid w:val="00F47705"/>
    <w:rsid w:val="00F478FA"/>
    <w:rsid w:val="00F47B2D"/>
    <w:rsid w:val="00F47CF5"/>
    <w:rsid w:val="00F51B18"/>
    <w:rsid w:val="00F52200"/>
    <w:rsid w:val="00F5295F"/>
    <w:rsid w:val="00F52BC9"/>
    <w:rsid w:val="00F53109"/>
    <w:rsid w:val="00F539CA"/>
    <w:rsid w:val="00F53D9E"/>
    <w:rsid w:val="00F5540F"/>
    <w:rsid w:val="00F55891"/>
    <w:rsid w:val="00F56022"/>
    <w:rsid w:val="00F56135"/>
    <w:rsid w:val="00F56425"/>
    <w:rsid w:val="00F5676F"/>
    <w:rsid w:val="00F57187"/>
    <w:rsid w:val="00F57293"/>
    <w:rsid w:val="00F5751A"/>
    <w:rsid w:val="00F5774D"/>
    <w:rsid w:val="00F57F75"/>
    <w:rsid w:val="00F60030"/>
    <w:rsid w:val="00F60BC3"/>
    <w:rsid w:val="00F60FDE"/>
    <w:rsid w:val="00F61541"/>
    <w:rsid w:val="00F62DB7"/>
    <w:rsid w:val="00F62E22"/>
    <w:rsid w:val="00F638E9"/>
    <w:rsid w:val="00F64501"/>
    <w:rsid w:val="00F65089"/>
    <w:rsid w:val="00F66458"/>
    <w:rsid w:val="00F6781A"/>
    <w:rsid w:val="00F70178"/>
    <w:rsid w:val="00F7092D"/>
    <w:rsid w:val="00F716C0"/>
    <w:rsid w:val="00F71A7B"/>
    <w:rsid w:val="00F72288"/>
    <w:rsid w:val="00F72613"/>
    <w:rsid w:val="00F72BB7"/>
    <w:rsid w:val="00F7380B"/>
    <w:rsid w:val="00F73CEB"/>
    <w:rsid w:val="00F74118"/>
    <w:rsid w:val="00F74AF4"/>
    <w:rsid w:val="00F7660B"/>
    <w:rsid w:val="00F7779A"/>
    <w:rsid w:val="00F77A3D"/>
    <w:rsid w:val="00F8028A"/>
    <w:rsid w:val="00F8092E"/>
    <w:rsid w:val="00F811AF"/>
    <w:rsid w:val="00F813D5"/>
    <w:rsid w:val="00F81795"/>
    <w:rsid w:val="00F81948"/>
    <w:rsid w:val="00F822A1"/>
    <w:rsid w:val="00F82C0C"/>
    <w:rsid w:val="00F8649F"/>
    <w:rsid w:val="00F86FB8"/>
    <w:rsid w:val="00F877FA"/>
    <w:rsid w:val="00F90112"/>
    <w:rsid w:val="00F90373"/>
    <w:rsid w:val="00F90A4E"/>
    <w:rsid w:val="00F919AA"/>
    <w:rsid w:val="00F9287F"/>
    <w:rsid w:val="00F930F2"/>
    <w:rsid w:val="00F93255"/>
    <w:rsid w:val="00F957CA"/>
    <w:rsid w:val="00F964C5"/>
    <w:rsid w:val="00F96DD2"/>
    <w:rsid w:val="00F971D0"/>
    <w:rsid w:val="00F97764"/>
    <w:rsid w:val="00F97CE1"/>
    <w:rsid w:val="00FA04C0"/>
    <w:rsid w:val="00FA0D96"/>
    <w:rsid w:val="00FA1F9A"/>
    <w:rsid w:val="00FA23E7"/>
    <w:rsid w:val="00FA2E6E"/>
    <w:rsid w:val="00FA4634"/>
    <w:rsid w:val="00FA4E1A"/>
    <w:rsid w:val="00FA54A4"/>
    <w:rsid w:val="00FA5C1B"/>
    <w:rsid w:val="00FA640B"/>
    <w:rsid w:val="00FA6D7E"/>
    <w:rsid w:val="00FA7B19"/>
    <w:rsid w:val="00FB1389"/>
    <w:rsid w:val="00FB1CB3"/>
    <w:rsid w:val="00FB1DDA"/>
    <w:rsid w:val="00FB21A2"/>
    <w:rsid w:val="00FB2ED6"/>
    <w:rsid w:val="00FB40B0"/>
    <w:rsid w:val="00FB4175"/>
    <w:rsid w:val="00FB4BE7"/>
    <w:rsid w:val="00FB55E8"/>
    <w:rsid w:val="00FB5D42"/>
    <w:rsid w:val="00FB686F"/>
    <w:rsid w:val="00FB6D2E"/>
    <w:rsid w:val="00FB720B"/>
    <w:rsid w:val="00FB74BD"/>
    <w:rsid w:val="00FB771F"/>
    <w:rsid w:val="00FB7BDE"/>
    <w:rsid w:val="00FC0BA2"/>
    <w:rsid w:val="00FC1547"/>
    <w:rsid w:val="00FC19D2"/>
    <w:rsid w:val="00FC1C3A"/>
    <w:rsid w:val="00FC1EC5"/>
    <w:rsid w:val="00FC221F"/>
    <w:rsid w:val="00FC24D5"/>
    <w:rsid w:val="00FC2C2E"/>
    <w:rsid w:val="00FC400C"/>
    <w:rsid w:val="00FC4820"/>
    <w:rsid w:val="00FC4892"/>
    <w:rsid w:val="00FC5CFB"/>
    <w:rsid w:val="00FC5DDD"/>
    <w:rsid w:val="00FC6B6A"/>
    <w:rsid w:val="00FC6DD8"/>
    <w:rsid w:val="00FC6E3D"/>
    <w:rsid w:val="00FC718E"/>
    <w:rsid w:val="00FC7F0C"/>
    <w:rsid w:val="00FD05DC"/>
    <w:rsid w:val="00FD0C31"/>
    <w:rsid w:val="00FD3029"/>
    <w:rsid w:val="00FD3611"/>
    <w:rsid w:val="00FD3A95"/>
    <w:rsid w:val="00FD44B6"/>
    <w:rsid w:val="00FD4A44"/>
    <w:rsid w:val="00FD5076"/>
    <w:rsid w:val="00FD54BC"/>
    <w:rsid w:val="00FD56EB"/>
    <w:rsid w:val="00FD7027"/>
    <w:rsid w:val="00FD7FA9"/>
    <w:rsid w:val="00FE0730"/>
    <w:rsid w:val="00FE080F"/>
    <w:rsid w:val="00FE3711"/>
    <w:rsid w:val="00FE4663"/>
    <w:rsid w:val="00FE4DD9"/>
    <w:rsid w:val="00FE5237"/>
    <w:rsid w:val="00FE713D"/>
    <w:rsid w:val="00FE77CE"/>
    <w:rsid w:val="00FE7C9A"/>
    <w:rsid w:val="00FF0F5B"/>
    <w:rsid w:val="00FF1A6A"/>
    <w:rsid w:val="00FF3A3E"/>
    <w:rsid w:val="00FF3C08"/>
    <w:rsid w:val="00FF4E5C"/>
    <w:rsid w:val="00FF51EF"/>
    <w:rsid w:val="00FF59D7"/>
    <w:rsid w:val="00FF5A1C"/>
    <w:rsid w:val="00FF674F"/>
    <w:rsid w:val="00FF6977"/>
    <w:rsid w:val="00FF6A15"/>
    <w:rsid w:val="00FF6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79"/>
    <w:rPr>
      <w:lang w:eastAsia="ru-RU"/>
    </w:rPr>
  </w:style>
  <w:style w:type="paragraph" w:styleId="1">
    <w:name w:val="heading 1"/>
    <w:basedOn w:val="a"/>
    <w:next w:val="a"/>
    <w:link w:val="10"/>
    <w:qFormat/>
    <w:rsid w:val="00CF0DD7"/>
    <w:pPr>
      <w:keepNext/>
      <w:spacing w:before="240" w:after="60"/>
      <w:outlineLvl w:val="0"/>
    </w:pPr>
    <w:rPr>
      <w:rFonts w:ascii="Arial" w:hAnsi="Arial" w:cs="Arial"/>
      <w:b/>
      <w:bCs/>
      <w:kern w:val="32"/>
      <w:sz w:val="32"/>
      <w:szCs w:val="32"/>
    </w:rPr>
  </w:style>
  <w:style w:type="paragraph" w:styleId="2">
    <w:name w:val="heading 2"/>
    <w:basedOn w:val="a"/>
    <w:next w:val="a"/>
    <w:qFormat/>
    <w:rsid w:val="00CF0DD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0DD7"/>
    <w:pPr>
      <w:keepNext/>
      <w:jc w:val="center"/>
      <w:outlineLvl w:val="2"/>
    </w:pPr>
    <w:rPr>
      <w:rFonts w:ascii="Arial Narrow" w:hAnsi="Arial Narrow"/>
      <w:b/>
      <w:sz w:val="24"/>
      <w:szCs w:val="24"/>
    </w:rPr>
  </w:style>
  <w:style w:type="paragraph" w:styleId="4">
    <w:name w:val="heading 4"/>
    <w:basedOn w:val="a"/>
    <w:next w:val="a"/>
    <w:qFormat/>
    <w:rsid w:val="00CF0DD7"/>
    <w:pPr>
      <w:keepNext/>
      <w:spacing w:before="240" w:after="60"/>
      <w:outlineLvl w:val="3"/>
    </w:pPr>
    <w:rPr>
      <w:b/>
      <w:bCs/>
      <w:sz w:val="28"/>
      <w:szCs w:val="28"/>
    </w:rPr>
  </w:style>
  <w:style w:type="paragraph" w:styleId="6">
    <w:name w:val="heading 6"/>
    <w:basedOn w:val="a"/>
    <w:next w:val="a"/>
    <w:qFormat/>
    <w:rsid w:val="00CF0DD7"/>
    <w:pPr>
      <w:spacing w:before="240" w:after="60"/>
      <w:outlineLvl w:val="5"/>
    </w:pPr>
    <w:rPr>
      <w:b/>
      <w:bCs/>
      <w:sz w:val="22"/>
      <w:szCs w:val="22"/>
    </w:rPr>
  </w:style>
  <w:style w:type="paragraph" w:styleId="8">
    <w:name w:val="heading 8"/>
    <w:basedOn w:val="a"/>
    <w:next w:val="a"/>
    <w:qFormat/>
    <w:rsid w:val="00CF0DD7"/>
    <w:pPr>
      <w:spacing w:before="240" w:after="60"/>
      <w:outlineLvl w:val="7"/>
    </w:pPr>
    <w:rPr>
      <w:i/>
      <w:iCs/>
      <w:sz w:val="24"/>
      <w:szCs w:val="24"/>
    </w:rPr>
  </w:style>
  <w:style w:type="paragraph" w:styleId="9">
    <w:name w:val="heading 9"/>
    <w:basedOn w:val="a"/>
    <w:next w:val="a"/>
    <w:link w:val="90"/>
    <w:qFormat/>
    <w:rsid w:val="00CF0DD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BA9"/>
    <w:rPr>
      <w:rFonts w:ascii="Arial Narrow" w:hAnsi="Arial Narrow"/>
      <w:b/>
      <w:sz w:val="24"/>
      <w:szCs w:val="24"/>
      <w:lang w:val="uk-UA" w:eastAsia="ru-RU" w:bidi="ar-SA"/>
    </w:rPr>
  </w:style>
  <w:style w:type="character" w:customStyle="1" w:styleId="90">
    <w:name w:val="Заголовок 9 Знак"/>
    <w:basedOn w:val="a0"/>
    <w:link w:val="9"/>
    <w:rsid w:val="002F21D9"/>
    <w:rPr>
      <w:rFonts w:ascii="Arial" w:hAnsi="Arial" w:cs="Arial"/>
      <w:sz w:val="22"/>
      <w:szCs w:val="22"/>
      <w:lang w:val="uk-UA" w:eastAsia="ru-RU" w:bidi="ar-SA"/>
    </w:rPr>
  </w:style>
  <w:style w:type="paragraph" w:customStyle="1" w:styleId="20">
    <w:name w:val="Знак2 Знак Знак Знак Знак Знак Знак Знак Знак Знак"/>
    <w:basedOn w:val="a"/>
    <w:rsid w:val="00CF0DD7"/>
    <w:rPr>
      <w:rFonts w:ascii="Verdana" w:hAnsi="Verdana"/>
      <w:lang w:val="en-US" w:eastAsia="en-US"/>
    </w:rPr>
  </w:style>
  <w:style w:type="paragraph" w:styleId="a3">
    <w:name w:val="Body Text"/>
    <w:aliases w:val="Основной текст Знак1,Основной текст Знак Знак,Основной текст Знак1 Знак1 Знак,Основной текст Знак Знак Знак1 Знак,Основной текст Знак1 Знак1 Знак Знак Знак1,Основной текст Знак Знак Знак1 Знак Знак Знак,Основной текст Знак2 Знак Знак"/>
    <w:basedOn w:val="a"/>
    <w:link w:val="a4"/>
    <w:rsid w:val="00F8092E"/>
    <w:pPr>
      <w:spacing w:line="240" w:lineRule="exact"/>
      <w:jc w:val="both"/>
    </w:pPr>
    <w:rPr>
      <w:sz w:val="24"/>
    </w:rPr>
  </w:style>
  <w:style w:type="character" w:customStyle="1" w:styleId="a4">
    <w:name w:val="Основной текст Знак"/>
    <w:aliases w:val="Основной текст Знак1 Знак1,Основной текст Знак Знак Знак1,Основной текст Знак1 Знак1 Знак Знак,Основной текст Знак Знак Знак1 Знак Знак,Основной текст Знак1 Знак1 Знак Знак Знак1 Знак,Основной текст Знак2 Знак Знак Знак"/>
    <w:basedOn w:val="a0"/>
    <w:link w:val="a3"/>
    <w:rsid w:val="00F8092E"/>
    <w:rPr>
      <w:sz w:val="24"/>
      <w:lang w:val="uk-UA" w:eastAsia="ru-RU" w:bidi="ar-SA"/>
    </w:rPr>
  </w:style>
  <w:style w:type="paragraph" w:styleId="a5">
    <w:name w:val="footnote text"/>
    <w:aliases w:val=" Знак3,Знак3, Знак4"/>
    <w:basedOn w:val="a"/>
    <w:link w:val="a6"/>
    <w:rsid w:val="00F8092E"/>
  </w:style>
  <w:style w:type="character" w:customStyle="1" w:styleId="a6">
    <w:name w:val="Текст сноски Знак"/>
    <w:aliases w:val=" Знак3 Знак,Знак3 Знак, Знак4 Знак"/>
    <w:basedOn w:val="a0"/>
    <w:link w:val="a5"/>
    <w:rsid w:val="00597ED9"/>
    <w:rPr>
      <w:lang w:val="uk-UA" w:eastAsia="ru-RU" w:bidi="ar-SA"/>
    </w:rPr>
  </w:style>
  <w:style w:type="character" w:styleId="a7">
    <w:name w:val="footnote reference"/>
    <w:basedOn w:val="a0"/>
    <w:rsid w:val="00F8092E"/>
    <w:rPr>
      <w:vertAlign w:val="superscript"/>
    </w:rPr>
  </w:style>
  <w:style w:type="paragraph" w:styleId="21">
    <w:name w:val="Body Text 2"/>
    <w:basedOn w:val="a"/>
    <w:link w:val="22"/>
    <w:rsid w:val="00CF0DD7"/>
    <w:pPr>
      <w:spacing w:after="120" w:line="480" w:lineRule="auto"/>
    </w:pPr>
  </w:style>
  <w:style w:type="character" w:styleId="a8">
    <w:name w:val="Hyperlink"/>
    <w:basedOn w:val="a0"/>
    <w:rsid w:val="00CF0DD7"/>
    <w:rPr>
      <w:color w:val="0000FF"/>
      <w:u w:val="single"/>
    </w:rPr>
  </w:style>
  <w:style w:type="character" w:styleId="a9">
    <w:name w:val="FollowedHyperlink"/>
    <w:basedOn w:val="a0"/>
    <w:rsid w:val="00CF0DD7"/>
    <w:rPr>
      <w:color w:val="800080"/>
      <w:u w:val="single"/>
    </w:rPr>
  </w:style>
  <w:style w:type="paragraph" w:styleId="aa">
    <w:name w:val="header"/>
    <w:basedOn w:val="a"/>
    <w:link w:val="ab"/>
    <w:rsid w:val="00CF0DD7"/>
    <w:pPr>
      <w:tabs>
        <w:tab w:val="center" w:pos="4677"/>
        <w:tab w:val="right" w:pos="9355"/>
      </w:tabs>
    </w:pPr>
    <w:rPr>
      <w:sz w:val="24"/>
      <w:szCs w:val="24"/>
      <w:lang w:val="ru-RU"/>
    </w:rPr>
  </w:style>
  <w:style w:type="character" w:customStyle="1" w:styleId="ab">
    <w:name w:val="Верхний колонтитул Знак"/>
    <w:basedOn w:val="a0"/>
    <w:link w:val="aa"/>
    <w:rsid w:val="00597ED9"/>
    <w:rPr>
      <w:sz w:val="24"/>
      <w:szCs w:val="24"/>
      <w:lang w:val="ru-RU" w:eastAsia="ru-RU" w:bidi="ar-SA"/>
    </w:rPr>
  </w:style>
  <w:style w:type="paragraph" w:styleId="ac">
    <w:name w:val="footer"/>
    <w:basedOn w:val="a"/>
    <w:link w:val="ad"/>
    <w:rsid w:val="00CF0DD7"/>
    <w:pPr>
      <w:tabs>
        <w:tab w:val="center" w:pos="4677"/>
        <w:tab w:val="right" w:pos="9355"/>
      </w:tabs>
    </w:pPr>
    <w:rPr>
      <w:sz w:val="24"/>
      <w:szCs w:val="24"/>
      <w:lang w:val="ru-RU"/>
    </w:rPr>
  </w:style>
  <w:style w:type="character" w:customStyle="1" w:styleId="ad">
    <w:name w:val="Нижний колонтитул Знак"/>
    <w:basedOn w:val="a0"/>
    <w:link w:val="ac"/>
    <w:uiPriority w:val="99"/>
    <w:rsid w:val="00597ED9"/>
    <w:rPr>
      <w:sz w:val="24"/>
      <w:szCs w:val="24"/>
      <w:lang w:val="ru-RU" w:eastAsia="ru-RU" w:bidi="ar-SA"/>
    </w:rPr>
  </w:style>
  <w:style w:type="paragraph" w:styleId="ae">
    <w:name w:val="Title"/>
    <w:basedOn w:val="a"/>
    <w:link w:val="af"/>
    <w:qFormat/>
    <w:rsid w:val="00CF0DD7"/>
    <w:pPr>
      <w:jc w:val="center"/>
    </w:pPr>
    <w:rPr>
      <w:rFonts w:ascii="Arial Narrow" w:hAnsi="Arial Narrow"/>
      <w:b/>
      <w:color w:val="000000"/>
      <w:sz w:val="24"/>
      <w:szCs w:val="24"/>
    </w:rPr>
  </w:style>
  <w:style w:type="paragraph" w:styleId="af0">
    <w:name w:val="Body Text Indent"/>
    <w:basedOn w:val="a"/>
    <w:rsid w:val="00CF0DD7"/>
    <w:pPr>
      <w:spacing w:line="240" w:lineRule="exact"/>
      <w:ind w:firstLine="720"/>
      <w:jc w:val="both"/>
    </w:pPr>
    <w:rPr>
      <w:sz w:val="24"/>
    </w:rPr>
  </w:style>
  <w:style w:type="paragraph" w:styleId="31">
    <w:name w:val="Body Text 3"/>
    <w:basedOn w:val="a"/>
    <w:link w:val="32"/>
    <w:rsid w:val="00CF0DD7"/>
    <w:pPr>
      <w:spacing w:after="120"/>
    </w:pPr>
    <w:rPr>
      <w:sz w:val="16"/>
      <w:szCs w:val="16"/>
    </w:rPr>
  </w:style>
  <w:style w:type="paragraph" w:styleId="23">
    <w:name w:val="Body Text Indent 2"/>
    <w:basedOn w:val="a"/>
    <w:rsid w:val="00CF0DD7"/>
    <w:pPr>
      <w:spacing w:after="120" w:line="480" w:lineRule="auto"/>
      <w:ind w:left="283"/>
    </w:pPr>
  </w:style>
  <w:style w:type="paragraph" w:styleId="af1">
    <w:name w:val="Block Text"/>
    <w:basedOn w:val="a"/>
    <w:rsid w:val="00CF0DD7"/>
    <w:pPr>
      <w:ind w:left="-181" w:right="-108"/>
      <w:jc w:val="center"/>
    </w:pPr>
    <w:rPr>
      <w:rFonts w:ascii="Arial Narrow" w:hAnsi="Arial Narrow"/>
      <w:b/>
      <w:szCs w:val="24"/>
    </w:rPr>
  </w:style>
  <w:style w:type="paragraph" w:customStyle="1" w:styleId="210">
    <w:name w:val="Основной текст 21"/>
    <w:basedOn w:val="a"/>
    <w:rsid w:val="00CF0DD7"/>
    <w:pPr>
      <w:widowControl w:val="0"/>
      <w:spacing w:before="120" w:after="120"/>
      <w:jc w:val="both"/>
    </w:pPr>
    <w:rPr>
      <w:rFonts w:ascii="Peterburg" w:hAnsi="Peterburg"/>
      <w:sz w:val="24"/>
      <w:lang w:val="ru-RU"/>
    </w:rPr>
  </w:style>
  <w:style w:type="paragraph" w:customStyle="1" w:styleId="af2">
    <w:name w:val="ДинТекстСтар"/>
    <w:basedOn w:val="a"/>
    <w:rsid w:val="00CF0DD7"/>
    <w:pPr>
      <w:widowControl w:val="0"/>
      <w:ind w:firstLine="567"/>
      <w:jc w:val="both"/>
    </w:pPr>
    <w:rPr>
      <w:color w:val="008000"/>
      <w:sz w:val="22"/>
      <w:lang w:val="ru-RU"/>
    </w:rPr>
  </w:style>
  <w:style w:type="paragraph" w:customStyle="1" w:styleId="af3">
    <w:name w:val="ДинШапкаКомм"/>
    <w:basedOn w:val="a"/>
    <w:autoRedefine/>
    <w:rsid w:val="00CF0DD7"/>
    <w:pPr>
      <w:widowControl w:val="0"/>
      <w:jc w:val="center"/>
    </w:pPr>
    <w:rPr>
      <w:i/>
      <w:color w:val="808080"/>
      <w:sz w:val="22"/>
      <w:lang w:val="ru-RU"/>
    </w:rPr>
  </w:style>
  <w:style w:type="paragraph" w:customStyle="1" w:styleId="11">
    <w:name w:val="Обычный1"/>
    <w:rsid w:val="00CF0DD7"/>
    <w:rPr>
      <w:lang w:val="ru-RU" w:eastAsia="ru-RU"/>
    </w:rPr>
  </w:style>
  <w:style w:type="paragraph" w:customStyle="1" w:styleId="FR1">
    <w:name w:val="FR1"/>
    <w:rsid w:val="00CF0DD7"/>
    <w:pPr>
      <w:widowControl w:val="0"/>
      <w:snapToGrid w:val="0"/>
      <w:jc w:val="both"/>
    </w:pPr>
    <w:rPr>
      <w:rFonts w:ascii="Arial" w:hAnsi="Arial"/>
      <w:b/>
      <w:sz w:val="36"/>
      <w:lang w:val="ru-RU" w:eastAsia="ru-RU"/>
    </w:rPr>
  </w:style>
  <w:style w:type="character" w:customStyle="1" w:styleId="211">
    <w:name w:val="Основной текст Знак2 Знак1"/>
    <w:aliases w:val="Основной текст Знак Знак Знак1 Знак Знак1,Основной текст Знак1 Знак1 Знак Знак Знак Знак1,Основной текст Знак Знак Знак1 Знак Знак Знак Знак,Основной текст Знак1 Знак,Основной текст Знак Знак Знак"/>
    <w:basedOn w:val="a0"/>
    <w:rsid w:val="00CF0DD7"/>
    <w:rPr>
      <w:sz w:val="24"/>
      <w:lang w:val="uk-UA" w:eastAsia="ru-RU" w:bidi="ar-SA"/>
    </w:rPr>
  </w:style>
  <w:style w:type="paragraph" w:customStyle="1" w:styleId="212">
    <w:name w:val="Знак2 Знак Знак Знак Знак Знак Знак Знак Знак Знак1"/>
    <w:basedOn w:val="a"/>
    <w:rsid w:val="00DB20E0"/>
    <w:rPr>
      <w:rFonts w:ascii="Verdana" w:hAnsi="Verdana"/>
      <w:lang w:val="en-US" w:eastAsia="en-US"/>
    </w:rPr>
  </w:style>
  <w:style w:type="paragraph" w:styleId="af4">
    <w:name w:val="Normal (Web)"/>
    <w:basedOn w:val="a"/>
    <w:uiPriority w:val="99"/>
    <w:rsid w:val="00822124"/>
    <w:pPr>
      <w:spacing w:before="100" w:beforeAutospacing="1" w:after="100" w:afterAutospacing="1"/>
    </w:pPr>
    <w:rPr>
      <w:sz w:val="24"/>
      <w:szCs w:val="24"/>
      <w:lang w:val="ru-RU"/>
    </w:rPr>
  </w:style>
  <w:style w:type="character" w:styleId="af5">
    <w:name w:val="page number"/>
    <w:basedOn w:val="a0"/>
    <w:rsid w:val="00F03024"/>
  </w:style>
  <w:style w:type="table" w:styleId="af6">
    <w:name w:val="Table Grid"/>
    <w:basedOn w:val="a1"/>
    <w:rsid w:val="0024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7">
    <w:name w:val="xl17"/>
    <w:basedOn w:val="a"/>
    <w:rsid w:val="00460D8E"/>
    <w:pPr>
      <w:spacing w:before="100" w:beforeAutospacing="1" w:after="100" w:afterAutospacing="1"/>
    </w:pPr>
    <w:rPr>
      <w:sz w:val="18"/>
      <w:szCs w:val="18"/>
      <w:lang w:val="ru-RU"/>
    </w:rPr>
  </w:style>
  <w:style w:type="paragraph" w:customStyle="1" w:styleId="xl18">
    <w:name w:val="xl18"/>
    <w:basedOn w:val="a"/>
    <w:rsid w:val="00460D8E"/>
    <w:pPr>
      <w:spacing w:before="100" w:beforeAutospacing="1" w:after="100" w:afterAutospacing="1"/>
      <w:jc w:val="right"/>
    </w:pPr>
    <w:rPr>
      <w:sz w:val="24"/>
      <w:szCs w:val="24"/>
      <w:lang w:val="ru-RU"/>
    </w:rPr>
  </w:style>
  <w:style w:type="paragraph" w:customStyle="1" w:styleId="xl19">
    <w:name w:val="xl19"/>
    <w:basedOn w:val="a"/>
    <w:rsid w:val="00460D8E"/>
    <w:pPr>
      <w:spacing w:before="100" w:beforeAutospacing="1" w:after="100" w:afterAutospacing="1"/>
    </w:pPr>
    <w:rPr>
      <w:b/>
      <w:bCs/>
      <w:sz w:val="24"/>
      <w:szCs w:val="24"/>
      <w:lang w:val="ru-RU"/>
    </w:rPr>
  </w:style>
  <w:style w:type="paragraph" w:customStyle="1" w:styleId="xl21">
    <w:name w:val="xl21"/>
    <w:basedOn w:val="a"/>
    <w:rsid w:val="00460D8E"/>
    <w:pPr>
      <w:pBdr>
        <w:top w:val="single" w:sz="8" w:space="0" w:color="auto"/>
        <w:left w:val="single" w:sz="8" w:space="0" w:color="auto"/>
        <w:right w:val="single" w:sz="4" w:space="0" w:color="auto"/>
      </w:pBdr>
      <w:spacing w:before="100" w:beforeAutospacing="1" w:after="100" w:afterAutospacing="1"/>
      <w:jc w:val="center"/>
    </w:pPr>
    <w:rPr>
      <w:b/>
      <w:bCs/>
      <w:lang w:val="ru-RU"/>
    </w:rPr>
  </w:style>
  <w:style w:type="paragraph" w:customStyle="1" w:styleId="xl22">
    <w:name w:val="xl22"/>
    <w:basedOn w:val="a"/>
    <w:rsid w:val="00460D8E"/>
    <w:pPr>
      <w:pBdr>
        <w:top w:val="single" w:sz="8" w:space="0" w:color="auto"/>
        <w:bottom w:val="single" w:sz="4" w:space="0" w:color="auto"/>
      </w:pBdr>
      <w:spacing w:before="100" w:beforeAutospacing="1" w:after="100" w:afterAutospacing="1"/>
      <w:textAlignment w:val="center"/>
    </w:pPr>
    <w:rPr>
      <w:b/>
      <w:bCs/>
      <w:lang w:val="ru-RU"/>
    </w:rPr>
  </w:style>
  <w:style w:type="paragraph" w:customStyle="1" w:styleId="xl23">
    <w:name w:val="xl23"/>
    <w:basedOn w:val="a"/>
    <w:rsid w:val="00460D8E"/>
    <w:pPr>
      <w:pBdr>
        <w:top w:val="single" w:sz="8" w:space="0" w:color="auto"/>
        <w:bottom w:val="single" w:sz="4" w:space="0" w:color="auto"/>
        <w:right w:val="single" w:sz="4" w:space="0" w:color="auto"/>
      </w:pBdr>
      <w:spacing w:before="100" w:beforeAutospacing="1" w:after="100" w:afterAutospacing="1"/>
      <w:textAlignment w:val="center"/>
    </w:pPr>
    <w:rPr>
      <w:b/>
      <w:bCs/>
      <w:lang w:val="ru-RU"/>
    </w:rPr>
  </w:style>
  <w:style w:type="paragraph" w:customStyle="1" w:styleId="xl24">
    <w:name w:val="xl24"/>
    <w:basedOn w:val="a"/>
    <w:rsid w:val="00460D8E"/>
    <w:pPr>
      <w:pBdr>
        <w:top w:val="single" w:sz="8" w:space="0" w:color="auto"/>
        <w:bottom w:val="single" w:sz="4" w:space="0" w:color="auto"/>
        <w:right w:val="single" w:sz="8" w:space="0" w:color="auto"/>
      </w:pBdr>
      <w:spacing w:before="100" w:beforeAutospacing="1" w:after="100" w:afterAutospacing="1"/>
      <w:textAlignment w:val="center"/>
    </w:pPr>
    <w:rPr>
      <w:b/>
      <w:bCs/>
      <w:lang w:val="ru-RU"/>
    </w:rPr>
  </w:style>
  <w:style w:type="paragraph" w:customStyle="1" w:styleId="xl25">
    <w:name w:val="xl25"/>
    <w:basedOn w:val="a"/>
    <w:rsid w:val="00460D8E"/>
    <w:pPr>
      <w:pBdr>
        <w:left w:val="single" w:sz="8" w:space="0" w:color="auto"/>
        <w:bottom w:val="single" w:sz="8" w:space="0" w:color="auto"/>
        <w:right w:val="single" w:sz="4" w:space="0" w:color="auto"/>
      </w:pBdr>
      <w:spacing w:before="100" w:beforeAutospacing="1" w:after="100" w:afterAutospacing="1"/>
      <w:jc w:val="center"/>
    </w:pPr>
    <w:rPr>
      <w:b/>
      <w:bCs/>
      <w:lang w:val="ru-RU"/>
    </w:rPr>
  </w:style>
  <w:style w:type="paragraph" w:customStyle="1" w:styleId="xl26">
    <w:name w:val="xl26"/>
    <w:basedOn w:val="a"/>
    <w:rsid w:val="00460D8E"/>
    <w:pPr>
      <w:pBdr>
        <w:left w:val="single" w:sz="4" w:space="0" w:color="auto"/>
        <w:bottom w:val="single" w:sz="8" w:space="0" w:color="auto"/>
      </w:pBdr>
      <w:spacing w:before="100" w:beforeAutospacing="1" w:after="100" w:afterAutospacing="1"/>
      <w:jc w:val="center"/>
    </w:pPr>
    <w:rPr>
      <w:b/>
      <w:bCs/>
      <w:lang w:val="ru-RU"/>
    </w:rPr>
  </w:style>
  <w:style w:type="paragraph" w:customStyle="1" w:styleId="xl27">
    <w:name w:val="xl27"/>
    <w:basedOn w:val="a"/>
    <w:rsid w:val="00460D8E"/>
    <w:pPr>
      <w:pBdr>
        <w:left w:val="single" w:sz="4" w:space="0" w:color="auto"/>
        <w:bottom w:val="single" w:sz="8" w:space="0" w:color="auto"/>
        <w:right w:val="single" w:sz="8" w:space="0" w:color="auto"/>
      </w:pBdr>
      <w:spacing w:before="100" w:beforeAutospacing="1" w:after="100" w:afterAutospacing="1"/>
      <w:jc w:val="center"/>
    </w:pPr>
    <w:rPr>
      <w:b/>
      <w:bCs/>
      <w:lang w:val="ru-RU"/>
    </w:rPr>
  </w:style>
  <w:style w:type="paragraph" w:customStyle="1" w:styleId="xl28">
    <w:name w:val="xl28"/>
    <w:basedOn w:val="a"/>
    <w:rsid w:val="00460D8E"/>
    <w:pPr>
      <w:pBdr>
        <w:top w:val="single" w:sz="4" w:space="0" w:color="auto"/>
        <w:left w:val="single" w:sz="8" w:space="0" w:color="auto"/>
        <w:right w:val="single" w:sz="4" w:space="0" w:color="auto"/>
      </w:pBdr>
      <w:spacing w:before="100" w:beforeAutospacing="1" w:after="100" w:afterAutospacing="1"/>
    </w:pPr>
    <w:rPr>
      <w:b/>
      <w:bCs/>
      <w:sz w:val="24"/>
      <w:szCs w:val="24"/>
      <w:lang w:val="ru-RU"/>
    </w:rPr>
  </w:style>
  <w:style w:type="paragraph" w:customStyle="1" w:styleId="xl29">
    <w:name w:val="xl29"/>
    <w:basedOn w:val="a"/>
    <w:rsid w:val="00460D8E"/>
    <w:pPr>
      <w:pBdr>
        <w:top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30">
    <w:name w:val="xl30"/>
    <w:basedOn w:val="a"/>
    <w:rsid w:val="00460D8E"/>
    <w:pPr>
      <w:pBdr>
        <w:top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31">
    <w:name w:val="xl31"/>
    <w:basedOn w:val="a"/>
    <w:rsid w:val="00460D8E"/>
    <w:pPr>
      <w:pBdr>
        <w:top w:val="single" w:sz="4" w:space="0" w:color="auto"/>
        <w:right w:val="single" w:sz="8" w:space="0" w:color="auto"/>
      </w:pBdr>
      <w:spacing w:before="100" w:beforeAutospacing="1" w:after="100" w:afterAutospacing="1"/>
      <w:jc w:val="right"/>
    </w:pPr>
    <w:rPr>
      <w:b/>
      <w:bCs/>
      <w:sz w:val="24"/>
      <w:szCs w:val="24"/>
      <w:lang w:val="ru-RU"/>
    </w:rPr>
  </w:style>
  <w:style w:type="paragraph" w:customStyle="1" w:styleId="xl32">
    <w:name w:val="xl32"/>
    <w:basedOn w:val="a"/>
    <w:rsid w:val="00460D8E"/>
    <w:pPr>
      <w:pBdr>
        <w:top w:val="single" w:sz="4" w:space="0" w:color="auto"/>
        <w:left w:val="single" w:sz="8" w:space="0" w:color="auto"/>
        <w:right w:val="single" w:sz="4" w:space="0" w:color="auto"/>
      </w:pBdr>
      <w:spacing w:before="100" w:beforeAutospacing="1" w:after="100" w:afterAutospacing="1"/>
    </w:pPr>
    <w:rPr>
      <w:sz w:val="24"/>
      <w:szCs w:val="24"/>
      <w:lang w:val="ru-RU"/>
    </w:rPr>
  </w:style>
  <w:style w:type="paragraph" w:customStyle="1" w:styleId="xl33">
    <w:name w:val="xl33"/>
    <w:basedOn w:val="a"/>
    <w:rsid w:val="00460D8E"/>
    <w:pPr>
      <w:pBdr>
        <w:top w:val="single" w:sz="4" w:space="0" w:color="auto"/>
        <w:right w:val="single" w:sz="4" w:space="0" w:color="auto"/>
      </w:pBdr>
      <w:spacing w:before="100" w:beforeAutospacing="1" w:after="100" w:afterAutospacing="1"/>
      <w:jc w:val="right"/>
    </w:pPr>
    <w:rPr>
      <w:sz w:val="24"/>
      <w:szCs w:val="24"/>
      <w:lang w:val="ru-RU"/>
    </w:rPr>
  </w:style>
  <w:style w:type="paragraph" w:customStyle="1" w:styleId="xl34">
    <w:name w:val="xl34"/>
    <w:basedOn w:val="a"/>
    <w:rsid w:val="00460D8E"/>
    <w:pPr>
      <w:pBdr>
        <w:top w:val="single" w:sz="4" w:space="0" w:color="auto"/>
        <w:right w:val="single" w:sz="4" w:space="0" w:color="auto"/>
      </w:pBdr>
      <w:spacing w:before="100" w:beforeAutospacing="1" w:after="100" w:afterAutospacing="1"/>
      <w:jc w:val="right"/>
    </w:pPr>
    <w:rPr>
      <w:sz w:val="24"/>
      <w:szCs w:val="24"/>
      <w:lang w:val="ru-RU"/>
    </w:rPr>
  </w:style>
  <w:style w:type="paragraph" w:customStyle="1" w:styleId="xl35">
    <w:name w:val="xl35"/>
    <w:basedOn w:val="a"/>
    <w:rsid w:val="00460D8E"/>
    <w:pPr>
      <w:pBdr>
        <w:top w:val="single" w:sz="4" w:space="0" w:color="auto"/>
        <w:right w:val="single" w:sz="8" w:space="0" w:color="auto"/>
      </w:pBdr>
      <w:spacing w:before="100" w:beforeAutospacing="1" w:after="100" w:afterAutospacing="1"/>
      <w:jc w:val="right"/>
    </w:pPr>
    <w:rPr>
      <w:sz w:val="24"/>
      <w:szCs w:val="24"/>
      <w:lang w:val="ru-RU"/>
    </w:rPr>
  </w:style>
  <w:style w:type="paragraph" w:customStyle="1" w:styleId="xl36">
    <w:name w:val="xl36"/>
    <w:basedOn w:val="a"/>
    <w:rsid w:val="00460D8E"/>
    <w:pPr>
      <w:pBdr>
        <w:top w:val="single" w:sz="4" w:space="0" w:color="auto"/>
        <w:right w:val="single" w:sz="8" w:space="0" w:color="auto"/>
      </w:pBdr>
      <w:spacing w:before="100" w:beforeAutospacing="1" w:after="100" w:afterAutospacing="1"/>
      <w:jc w:val="right"/>
    </w:pPr>
    <w:rPr>
      <w:sz w:val="24"/>
      <w:szCs w:val="24"/>
      <w:lang w:val="ru-RU"/>
    </w:rPr>
  </w:style>
  <w:style w:type="paragraph" w:customStyle="1" w:styleId="xl37">
    <w:name w:val="xl37"/>
    <w:basedOn w:val="a"/>
    <w:rsid w:val="00460D8E"/>
    <w:pPr>
      <w:pBdr>
        <w:top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38">
    <w:name w:val="xl38"/>
    <w:basedOn w:val="a"/>
    <w:rsid w:val="00460D8E"/>
    <w:pPr>
      <w:pBdr>
        <w:top w:val="single" w:sz="4" w:space="0" w:color="auto"/>
        <w:right w:val="single" w:sz="8" w:space="0" w:color="auto"/>
      </w:pBdr>
      <w:spacing w:before="100" w:beforeAutospacing="1" w:after="100" w:afterAutospacing="1"/>
      <w:jc w:val="right"/>
    </w:pPr>
    <w:rPr>
      <w:b/>
      <w:bCs/>
      <w:sz w:val="24"/>
      <w:szCs w:val="24"/>
      <w:lang w:val="ru-RU"/>
    </w:rPr>
  </w:style>
  <w:style w:type="paragraph" w:customStyle="1" w:styleId="xl39">
    <w:name w:val="xl39"/>
    <w:basedOn w:val="a"/>
    <w:rsid w:val="00460D8E"/>
    <w:pPr>
      <w:pBdr>
        <w:top w:val="single" w:sz="4" w:space="0" w:color="auto"/>
        <w:right w:val="single" w:sz="4" w:space="0" w:color="auto"/>
      </w:pBdr>
      <w:spacing w:before="100" w:beforeAutospacing="1" w:after="100" w:afterAutospacing="1"/>
      <w:jc w:val="right"/>
    </w:pPr>
    <w:rPr>
      <w:sz w:val="24"/>
      <w:szCs w:val="24"/>
      <w:lang w:val="ru-RU"/>
    </w:rPr>
  </w:style>
  <w:style w:type="paragraph" w:customStyle="1" w:styleId="xl40">
    <w:name w:val="xl40"/>
    <w:basedOn w:val="a"/>
    <w:rsid w:val="00460D8E"/>
    <w:pPr>
      <w:pBdr>
        <w:top w:val="single" w:sz="4" w:space="0" w:color="auto"/>
        <w:right w:val="single" w:sz="8" w:space="0" w:color="auto"/>
      </w:pBdr>
      <w:spacing w:before="100" w:beforeAutospacing="1" w:after="100" w:afterAutospacing="1"/>
      <w:jc w:val="right"/>
    </w:pPr>
    <w:rPr>
      <w:sz w:val="24"/>
      <w:szCs w:val="24"/>
      <w:lang w:val="ru-RU"/>
    </w:rPr>
  </w:style>
  <w:style w:type="paragraph" w:customStyle="1" w:styleId="xl41">
    <w:name w:val="xl41"/>
    <w:basedOn w:val="a"/>
    <w:rsid w:val="00460D8E"/>
    <w:pPr>
      <w:pBdr>
        <w:top w:val="single" w:sz="4" w:space="0" w:color="auto"/>
        <w:right w:val="single" w:sz="8" w:space="0" w:color="auto"/>
      </w:pBdr>
      <w:spacing w:before="100" w:beforeAutospacing="1" w:after="100" w:afterAutospacing="1"/>
      <w:jc w:val="right"/>
    </w:pPr>
    <w:rPr>
      <w:b/>
      <w:bCs/>
      <w:sz w:val="24"/>
      <w:szCs w:val="24"/>
      <w:lang w:val="ru-RU"/>
    </w:rPr>
  </w:style>
  <w:style w:type="paragraph" w:customStyle="1" w:styleId="xl20">
    <w:name w:val="xl20"/>
    <w:basedOn w:val="a"/>
    <w:rsid w:val="00460D8E"/>
    <w:pPr>
      <w:spacing w:before="100" w:beforeAutospacing="1" w:after="100" w:afterAutospacing="1"/>
      <w:jc w:val="right"/>
    </w:pPr>
    <w:rPr>
      <w:sz w:val="24"/>
      <w:szCs w:val="24"/>
      <w:lang w:val="ru-RU"/>
    </w:rPr>
  </w:style>
  <w:style w:type="paragraph" w:customStyle="1" w:styleId="xl42">
    <w:name w:val="xl42"/>
    <w:basedOn w:val="a"/>
    <w:rsid w:val="00460D8E"/>
    <w:pPr>
      <w:pBdr>
        <w:top w:val="single" w:sz="4" w:space="0" w:color="auto"/>
        <w:right w:val="single" w:sz="8" w:space="0" w:color="auto"/>
      </w:pBdr>
      <w:spacing w:before="100" w:beforeAutospacing="1" w:after="100" w:afterAutospacing="1"/>
      <w:jc w:val="right"/>
    </w:pPr>
    <w:rPr>
      <w:sz w:val="24"/>
      <w:szCs w:val="24"/>
      <w:lang w:val="ru-RU"/>
    </w:rPr>
  </w:style>
  <w:style w:type="paragraph" w:customStyle="1" w:styleId="xl43">
    <w:name w:val="xl43"/>
    <w:basedOn w:val="a"/>
    <w:rsid w:val="00460D8E"/>
    <w:pPr>
      <w:pBdr>
        <w:top w:val="single" w:sz="4" w:space="0" w:color="auto"/>
        <w:right w:val="single" w:sz="8" w:space="0" w:color="auto"/>
      </w:pBdr>
      <w:spacing w:before="100" w:beforeAutospacing="1" w:after="100" w:afterAutospacing="1"/>
      <w:jc w:val="right"/>
    </w:pPr>
    <w:rPr>
      <w:b/>
      <w:bCs/>
      <w:sz w:val="24"/>
      <w:szCs w:val="24"/>
      <w:lang w:val="ru-RU"/>
    </w:rPr>
  </w:style>
  <w:style w:type="paragraph" w:customStyle="1" w:styleId="12">
    <w:name w:val="Знак Знак Знак Знак Знак Знак Знак Знак Знак1 Знак Знак Знак Знак"/>
    <w:basedOn w:val="a"/>
    <w:rsid w:val="00E10580"/>
    <w:rPr>
      <w:rFonts w:ascii="Verdana" w:hAnsi="Verdana"/>
      <w:lang w:val="en-US" w:eastAsia="en-US"/>
    </w:rPr>
  </w:style>
  <w:style w:type="paragraph" w:customStyle="1" w:styleId="13">
    <w:name w:val="Знак1"/>
    <w:basedOn w:val="a"/>
    <w:rsid w:val="006A6470"/>
    <w:rPr>
      <w:rFonts w:ascii="Verdana" w:hAnsi="Verdana"/>
      <w:lang w:val="en-US" w:eastAsia="en-US"/>
    </w:rPr>
  </w:style>
  <w:style w:type="paragraph" w:customStyle="1" w:styleId="14">
    <w:name w:val="Обычный + 14 пт"/>
    <w:basedOn w:val="a"/>
    <w:rsid w:val="00CC44E1"/>
    <w:pPr>
      <w:autoSpaceDE w:val="0"/>
      <w:autoSpaceDN w:val="0"/>
      <w:adjustRightInd w:val="0"/>
      <w:jc w:val="both"/>
    </w:pPr>
    <w:rPr>
      <w:sz w:val="28"/>
      <w:szCs w:val="28"/>
    </w:rPr>
  </w:style>
  <w:style w:type="paragraph" w:styleId="af7">
    <w:name w:val="endnote text"/>
    <w:basedOn w:val="a"/>
    <w:link w:val="af8"/>
    <w:rsid w:val="00597ED9"/>
  </w:style>
  <w:style w:type="character" w:customStyle="1" w:styleId="af8">
    <w:name w:val="Текст концевой сноски Знак"/>
    <w:basedOn w:val="a0"/>
    <w:link w:val="af7"/>
    <w:rsid w:val="00597ED9"/>
    <w:rPr>
      <w:lang w:val="uk-UA" w:eastAsia="ru-RU" w:bidi="ar-SA"/>
    </w:rPr>
  </w:style>
  <w:style w:type="character" w:customStyle="1" w:styleId="60">
    <w:name w:val="Знак Знак6"/>
    <w:basedOn w:val="a0"/>
    <w:rsid w:val="002F21D9"/>
    <w:rPr>
      <w:rFonts w:ascii="Arial Narrow" w:eastAsia="Times New Roman" w:hAnsi="Arial Narrow" w:cs="Times New Roman"/>
      <w:b/>
      <w:sz w:val="24"/>
      <w:szCs w:val="24"/>
      <w:lang w:val="uk-UA" w:eastAsia="ru-RU"/>
    </w:rPr>
  </w:style>
  <w:style w:type="character" w:customStyle="1" w:styleId="80">
    <w:name w:val="Знак Знак8"/>
    <w:basedOn w:val="a0"/>
    <w:rsid w:val="003A7257"/>
    <w:rPr>
      <w:rFonts w:ascii="Arial Narrow" w:eastAsia="Times New Roman" w:hAnsi="Arial Narrow" w:cs="Times New Roman"/>
      <w:b/>
      <w:sz w:val="24"/>
      <w:szCs w:val="24"/>
      <w:lang w:val="uk-UA" w:eastAsia="ru-RU"/>
    </w:rPr>
  </w:style>
  <w:style w:type="character" w:customStyle="1" w:styleId="61">
    <w:name w:val="Знак Знак6"/>
    <w:basedOn w:val="a0"/>
    <w:rsid w:val="003A7257"/>
    <w:rPr>
      <w:rFonts w:ascii="Times New Roman" w:eastAsia="Times New Roman" w:hAnsi="Times New Roman" w:cs="Times New Roman"/>
      <w:sz w:val="20"/>
      <w:szCs w:val="20"/>
      <w:lang w:val="uk-UA" w:eastAsia="ru-RU"/>
    </w:rPr>
  </w:style>
  <w:style w:type="paragraph" w:customStyle="1" w:styleId="24">
    <w:name w:val="Обычный2"/>
    <w:rsid w:val="00252A84"/>
    <w:rPr>
      <w:lang w:val="ru-RU" w:eastAsia="ru-RU"/>
    </w:rPr>
  </w:style>
  <w:style w:type="paragraph" w:styleId="HTML">
    <w:name w:val="HTML Preformatted"/>
    <w:basedOn w:val="a"/>
    <w:link w:val="HTML0"/>
    <w:uiPriority w:val="99"/>
    <w:unhideWhenUsed/>
    <w:rsid w:val="0025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lang w:val="ru-RU"/>
    </w:rPr>
  </w:style>
  <w:style w:type="table" w:customStyle="1" w:styleId="15">
    <w:name w:val="Светлый список1"/>
    <w:basedOn w:val="a1"/>
    <w:rsid w:val="00035BF0"/>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9">
    <w:name w:val="Balloon Text"/>
    <w:basedOn w:val="a"/>
    <w:semiHidden/>
    <w:unhideWhenUsed/>
    <w:rsid w:val="00035BF0"/>
    <w:rPr>
      <w:rFonts w:ascii="Tahoma" w:eastAsia="Calibri" w:hAnsi="Tahoma" w:cs="Tahoma"/>
      <w:sz w:val="16"/>
      <w:szCs w:val="16"/>
      <w:lang w:val="ru-RU" w:eastAsia="en-US"/>
    </w:rPr>
  </w:style>
  <w:style w:type="character" w:customStyle="1" w:styleId="10">
    <w:name w:val="Заголовок 1 Знак"/>
    <w:basedOn w:val="a0"/>
    <w:link w:val="1"/>
    <w:rsid w:val="008A53DE"/>
    <w:rPr>
      <w:rFonts w:ascii="Arial" w:hAnsi="Arial" w:cs="Arial"/>
      <w:b/>
      <w:bCs/>
      <w:kern w:val="32"/>
      <w:sz w:val="32"/>
      <w:szCs w:val="32"/>
      <w:lang w:val="uk-UA" w:eastAsia="ru-RU" w:bidi="ar-SA"/>
    </w:rPr>
  </w:style>
  <w:style w:type="paragraph" w:customStyle="1" w:styleId="40">
    <w:name w:val="Знак4"/>
    <w:basedOn w:val="a"/>
    <w:rsid w:val="0028505F"/>
    <w:rPr>
      <w:rFonts w:ascii="Verdana" w:hAnsi="Verdana"/>
      <w:lang w:val="en-US" w:eastAsia="en-US"/>
    </w:rPr>
  </w:style>
  <w:style w:type="character" w:customStyle="1" w:styleId="7">
    <w:name w:val="Знак Знак7"/>
    <w:basedOn w:val="a0"/>
    <w:rsid w:val="00AD666C"/>
    <w:rPr>
      <w:rFonts w:ascii="Arial" w:eastAsia="Times New Roman" w:hAnsi="Arial" w:cs="Arial"/>
      <w:lang w:val="uk-UA" w:eastAsia="ru-RU"/>
    </w:rPr>
  </w:style>
  <w:style w:type="paragraph" w:customStyle="1" w:styleId="25">
    <w:name w:val="Знак2 Знак Знак Знак Знак Знак Знак Знак Знак Знак"/>
    <w:basedOn w:val="a"/>
    <w:rsid w:val="00AD666C"/>
    <w:rPr>
      <w:rFonts w:ascii="Verdana" w:hAnsi="Verdana"/>
      <w:lang w:val="en-US" w:eastAsia="en-US"/>
    </w:rPr>
  </w:style>
  <w:style w:type="character" w:customStyle="1" w:styleId="33">
    <w:name w:val="Знак3 Знак Знак"/>
    <w:basedOn w:val="a0"/>
    <w:rsid w:val="003927C8"/>
    <w:rPr>
      <w:lang w:val="uk-UA" w:eastAsia="ru-RU" w:bidi="ar-SA"/>
    </w:rPr>
  </w:style>
  <w:style w:type="character" w:customStyle="1" w:styleId="16">
    <w:name w:val="Основной текст Знак1 Знак Знак"/>
    <w:aliases w:val="Основной текст Знак Знак Знак Знак,Основной текст Знак1 Знак1 Знак Знак Знак,Основной текст Знак1 Знак1 Знак Знак Знак1 Знак Знак Знак,Основной текст Знак1 Знак1 Знак Знак Знак1 Знак Знак"/>
    <w:basedOn w:val="a0"/>
    <w:rsid w:val="003927C8"/>
    <w:rPr>
      <w:sz w:val="24"/>
      <w:lang w:val="uk-UA" w:eastAsia="ru-RU" w:bidi="ar-SA"/>
    </w:rPr>
  </w:style>
  <w:style w:type="character" w:customStyle="1" w:styleId="af">
    <w:name w:val="Название Знак"/>
    <w:basedOn w:val="a0"/>
    <w:link w:val="ae"/>
    <w:rsid w:val="00AA708E"/>
    <w:rPr>
      <w:rFonts w:ascii="Arial Narrow" w:hAnsi="Arial Narrow"/>
      <w:b/>
      <w:color w:val="000000"/>
      <w:sz w:val="24"/>
      <w:szCs w:val="24"/>
      <w:lang w:val="uk-UA"/>
    </w:rPr>
  </w:style>
  <w:style w:type="character" w:customStyle="1" w:styleId="22">
    <w:name w:val="Основной текст 2 Знак"/>
    <w:basedOn w:val="a0"/>
    <w:link w:val="21"/>
    <w:rsid w:val="00AA708E"/>
    <w:rPr>
      <w:lang w:val="uk-UA"/>
    </w:rPr>
  </w:style>
  <w:style w:type="paragraph" w:customStyle="1" w:styleId="afa">
    <w:name w:val="ДинТекстОбыч"/>
    <w:basedOn w:val="a"/>
    <w:rsid w:val="004200EE"/>
    <w:pPr>
      <w:widowControl w:val="0"/>
      <w:ind w:firstLine="567"/>
      <w:jc w:val="both"/>
    </w:pPr>
    <w:rPr>
      <w:color w:val="000000"/>
      <w:sz w:val="22"/>
      <w:lang w:eastAsia="uk-UA"/>
    </w:rPr>
  </w:style>
  <w:style w:type="paragraph" w:customStyle="1" w:styleId="220">
    <w:name w:val="Основной текст 22"/>
    <w:basedOn w:val="24"/>
    <w:rsid w:val="004200EE"/>
    <w:pPr>
      <w:tabs>
        <w:tab w:val="left" w:pos="-1276"/>
        <w:tab w:val="left" w:pos="0"/>
        <w:tab w:val="left" w:pos="3969"/>
      </w:tabs>
      <w:spacing w:line="360" w:lineRule="auto"/>
      <w:ind w:firstLine="709"/>
      <w:jc w:val="both"/>
    </w:pPr>
    <w:rPr>
      <w:sz w:val="24"/>
    </w:rPr>
  </w:style>
  <w:style w:type="paragraph" w:customStyle="1" w:styleId="34">
    <w:name w:val="Обычный3"/>
    <w:rsid w:val="00D220EB"/>
    <w:rPr>
      <w:lang w:val="ru-RU" w:eastAsia="ru-RU"/>
    </w:rPr>
  </w:style>
  <w:style w:type="paragraph" w:customStyle="1" w:styleId="230">
    <w:name w:val="Основной текст 23"/>
    <w:basedOn w:val="a"/>
    <w:rsid w:val="00A56FBA"/>
    <w:pPr>
      <w:tabs>
        <w:tab w:val="left" w:pos="-1276"/>
        <w:tab w:val="left" w:pos="0"/>
        <w:tab w:val="left" w:pos="3969"/>
      </w:tabs>
      <w:spacing w:line="360" w:lineRule="auto"/>
      <w:ind w:firstLine="709"/>
      <w:jc w:val="both"/>
    </w:pPr>
    <w:rPr>
      <w:sz w:val="24"/>
      <w:lang w:val="ru-RU"/>
    </w:rPr>
  </w:style>
  <w:style w:type="paragraph" w:customStyle="1" w:styleId="41">
    <w:name w:val="Обычный4"/>
    <w:rsid w:val="00F266D2"/>
    <w:rPr>
      <w:lang w:val="ru-RU" w:eastAsia="ru-RU"/>
    </w:rPr>
  </w:style>
  <w:style w:type="paragraph" w:customStyle="1" w:styleId="CharChar">
    <w:name w:val="Char Char"/>
    <w:basedOn w:val="a"/>
    <w:rsid w:val="00F81795"/>
    <w:rPr>
      <w:rFonts w:ascii="Verdana" w:hAnsi="Verdana"/>
      <w:lang w:val="en-US" w:eastAsia="en-US"/>
    </w:rPr>
  </w:style>
  <w:style w:type="paragraph" w:styleId="afb">
    <w:name w:val="List Paragraph"/>
    <w:basedOn w:val="a"/>
    <w:uiPriority w:val="34"/>
    <w:qFormat/>
    <w:rsid w:val="001C12F4"/>
    <w:pPr>
      <w:ind w:left="720"/>
      <w:contextualSpacing/>
    </w:pPr>
  </w:style>
  <w:style w:type="paragraph" w:styleId="afc">
    <w:name w:val="Document Map"/>
    <w:basedOn w:val="a"/>
    <w:link w:val="afd"/>
    <w:rsid w:val="001B5118"/>
    <w:rPr>
      <w:rFonts w:ascii="Tahoma" w:hAnsi="Tahoma" w:cs="Tahoma"/>
      <w:sz w:val="16"/>
      <w:szCs w:val="16"/>
    </w:rPr>
  </w:style>
  <w:style w:type="character" w:customStyle="1" w:styleId="afd">
    <w:name w:val="Схема документа Знак"/>
    <w:basedOn w:val="a0"/>
    <w:link w:val="afc"/>
    <w:rsid w:val="001B5118"/>
    <w:rPr>
      <w:rFonts w:ascii="Tahoma" w:hAnsi="Tahoma" w:cs="Tahoma"/>
      <w:sz w:val="16"/>
      <w:szCs w:val="16"/>
      <w:lang w:eastAsia="ru-RU"/>
    </w:rPr>
  </w:style>
  <w:style w:type="paragraph" w:customStyle="1" w:styleId="Default">
    <w:name w:val="Default"/>
    <w:rsid w:val="00093EEB"/>
    <w:pPr>
      <w:autoSpaceDE w:val="0"/>
      <w:autoSpaceDN w:val="0"/>
      <w:adjustRightInd w:val="0"/>
    </w:pPr>
    <w:rPr>
      <w:color w:val="000000"/>
      <w:sz w:val="24"/>
      <w:szCs w:val="24"/>
    </w:rPr>
  </w:style>
  <w:style w:type="character" w:customStyle="1" w:styleId="FontStyle14">
    <w:name w:val="Font Style14"/>
    <w:uiPriority w:val="99"/>
    <w:rsid w:val="008E6D89"/>
    <w:rPr>
      <w:rFonts w:ascii="Arial" w:hAnsi="Arial" w:cs="Arial"/>
      <w:b/>
      <w:bCs/>
      <w:sz w:val="12"/>
      <w:szCs w:val="12"/>
    </w:rPr>
  </w:style>
  <w:style w:type="paragraph" w:customStyle="1" w:styleId="afe">
    <w:name w:val="ДинТекстТаблОтст"/>
    <w:basedOn w:val="a"/>
    <w:autoRedefine/>
    <w:rsid w:val="00267603"/>
    <w:pPr>
      <w:widowControl w:val="0"/>
      <w:ind w:left="181"/>
    </w:pPr>
    <w:rPr>
      <w:noProof/>
      <w:sz w:val="22"/>
      <w:lang w:val="ru-RU"/>
    </w:rPr>
  </w:style>
  <w:style w:type="character" w:styleId="HTML1">
    <w:name w:val="HTML Typewriter"/>
    <w:basedOn w:val="a0"/>
    <w:rsid w:val="001271A4"/>
    <w:rPr>
      <w:rFonts w:ascii="Courier New" w:eastAsia="Courier New" w:hAnsi="Courier New" w:cs="Courier New"/>
      <w:sz w:val="20"/>
      <w:szCs w:val="20"/>
    </w:rPr>
  </w:style>
  <w:style w:type="character" w:customStyle="1" w:styleId="HTML0">
    <w:name w:val="Стандартный HTML Знак"/>
    <w:basedOn w:val="a0"/>
    <w:link w:val="HTML"/>
    <w:uiPriority w:val="99"/>
    <w:rsid w:val="00854BD8"/>
    <w:rPr>
      <w:rFonts w:ascii="Courier New" w:hAnsi="Courier New" w:cs="Courier New"/>
      <w:color w:val="000000"/>
      <w:sz w:val="23"/>
      <w:szCs w:val="23"/>
      <w:lang w:val="ru-RU" w:eastAsia="ru-RU"/>
    </w:rPr>
  </w:style>
  <w:style w:type="character" w:customStyle="1" w:styleId="32">
    <w:name w:val="Основной текст 3 Знак"/>
    <w:basedOn w:val="a0"/>
    <w:link w:val="31"/>
    <w:rsid w:val="00254249"/>
    <w:rPr>
      <w:sz w:val="16"/>
      <w:szCs w:val="16"/>
      <w:lang w:eastAsia="ru-RU"/>
    </w:rPr>
  </w:style>
  <w:style w:type="character" w:styleId="aff">
    <w:name w:val="annotation reference"/>
    <w:basedOn w:val="a0"/>
    <w:rsid w:val="00254249"/>
    <w:rPr>
      <w:sz w:val="16"/>
      <w:szCs w:val="16"/>
    </w:rPr>
  </w:style>
  <w:style w:type="paragraph" w:styleId="aff0">
    <w:name w:val="annotation text"/>
    <w:basedOn w:val="a"/>
    <w:link w:val="aff1"/>
    <w:rsid w:val="00254249"/>
  </w:style>
  <w:style w:type="character" w:customStyle="1" w:styleId="aff1">
    <w:name w:val="Текст примечания Знак"/>
    <w:basedOn w:val="a0"/>
    <w:link w:val="aff0"/>
    <w:rsid w:val="00254249"/>
    <w:rPr>
      <w:lang w:eastAsia="ru-RU"/>
    </w:rPr>
  </w:style>
  <w:style w:type="paragraph" w:styleId="aff2">
    <w:name w:val="annotation subject"/>
    <w:basedOn w:val="aff0"/>
    <w:next w:val="aff0"/>
    <w:link w:val="aff3"/>
    <w:rsid w:val="00254249"/>
    <w:rPr>
      <w:b/>
      <w:bCs/>
    </w:rPr>
  </w:style>
  <w:style w:type="character" w:customStyle="1" w:styleId="aff3">
    <w:name w:val="Тема примечания Знак"/>
    <w:basedOn w:val="aff1"/>
    <w:link w:val="aff2"/>
    <w:rsid w:val="00254249"/>
    <w:rPr>
      <w:b/>
      <w:bCs/>
      <w:lang w:eastAsia="ru-RU"/>
    </w:rPr>
  </w:style>
  <w:style w:type="paragraph" w:styleId="35">
    <w:name w:val="Body Text Indent 3"/>
    <w:basedOn w:val="a"/>
    <w:link w:val="36"/>
    <w:rsid w:val="0075111A"/>
    <w:pPr>
      <w:spacing w:after="120"/>
      <w:ind w:left="283"/>
    </w:pPr>
    <w:rPr>
      <w:sz w:val="16"/>
      <w:szCs w:val="16"/>
    </w:rPr>
  </w:style>
  <w:style w:type="character" w:customStyle="1" w:styleId="36">
    <w:name w:val="Основной текст с отступом 3 Знак"/>
    <w:basedOn w:val="a0"/>
    <w:link w:val="35"/>
    <w:rsid w:val="0075111A"/>
    <w:rPr>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768">
      <w:bodyDiv w:val="1"/>
      <w:marLeft w:val="0"/>
      <w:marRight w:val="0"/>
      <w:marTop w:val="0"/>
      <w:marBottom w:val="0"/>
      <w:divBdr>
        <w:top w:val="none" w:sz="0" w:space="0" w:color="auto"/>
        <w:left w:val="none" w:sz="0" w:space="0" w:color="auto"/>
        <w:bottom w:val="none" w:sz="0" w:space="0" w:color="auto"/>
        <w:right w:val="none" w:sz="0" w:space="0" w:color="auto"/>
      </w:divBdr>
    </w:div>
    <w:div w:id="44960498">
      <w:bodyDiv w:val="1"/>
      <w:marLeft w:val="0"/>
      <w:marRight w:val="0"/>
      <w:marTop w:val="0"/>
      <w:marBottom w:val="0"/>
      <w:divBdr>
        <w:top w:val="none" w:sz="0" w:space="0" w:color="auto"/>
        <w:left w:val="none" w:sz="0" w:space="0" w:color="auto"/>
        <w:bottom w:val="none" w:sz="0" w:space="0" w:color="auto"/>
        <w:right w:val="none" w:sz="0" w:space="0" w:color="auto"/>
      </w:divBdr>
    </w:div>
    <w:div w:id="96870224">
      <w:bodyDiv w:val="1"/>
      <w:marLeft w:val="0"/>
      <w:marRight w:val="0"/>
      <w:marTop w:val="0"/>
      <w:marBottom w:val="0"/>
      <w:divBdr>
        <w:top w:val="none" w:sz="0" w:space="0" w:color="auto"/>
        <w:left w:val="none" w:sz="0" w:space="0" w:color="auto"/>
        <w:bottom w:val="none" w:sz="0" w:space="0" w:color="auto"/>
        <w:right w:val="none" w:sz="0" w:space="0" w:color="auto"/>
      </w:divBdr>
    </w:div>
    <w:div w:id="105347053">
      <w:bodyDiv w:val="1"/>
      <w:marLeft w:val="0"/>
      <w:marRight w:val="0"/>
      <w:marTop w:val="0"/>
      <w:marBottom w:val="0"/>
      <w:divBdr>
        <w:top w:val="none" w:sz="0" w:space="0" w:color="auto"/>
        <w:left w:val="none" w:sz="0" w:space="0" w:color="auto"/>
        <w:bottom w:val="none" w:sz="0" w:space="0" w:color="auto"/>
        <w:right w:val="none" w:sz="0" w:space="0" w:color="auto"/>
      </w:divBdr>
    </w:div>
    <w:div w:id="105973682">
      <w:bodyDiv w:val="1"/>
      <w:marLeft w:val="0"/>
      <w:marRight w:val="0"/>
      <w:marTop w:val="0"/>
      <w:marBottom w:val="0"/>
      <w:divBdr>
        <w:top w:val="none" w:sz="0" w:space="0" w:color="auto"/>
        <w:left w:val="none" w:sz="0" w:space="0" w:color="auto"/>
        <w:bottom w:val="none" w:sz="0" w:space="0" w:color="auto"/>
        <w:right w:val="none" w:sz="0" w:space="0" w:color="auto"/>
      </w:divBdr>
    </w:div>
    <w:div w:id="134876650">
      <w:bodyDiv w:val="1"/>
      <w:marLeft w:val="0"/>
      <w:marRight w:val="0"/>
      <w:marTop w:val="0"/>
      <w:marBottom w:val="0"/>
      <w:divBdr>
        <w:top w:val="none" w:sz="0" w:space="0" w:color="auto"/>
        <w:left w:val="none" w:sz="0" w:space="0" w:color="auto"/>
        <w:bottom w:val="none" w:sz="0" w:space="0" w:color="auto"/>
        <w:right w:val="none" w:sz="0" w:space="0" w:color="auto"/>
      </w:divBdr>
    </w:div>
    <w:div w:id="136343056">
      <w:bodyDiv w:val="1"/>
      <w:marLeft w:val="0"/>
      <w:marRight w:val="0"/>
      <w:marTop w:val="0"/>
      <w:marBottom w:val="0"/>
      <w:divBdr>
        <w:top w:val="none" w:sz="0" w:space="0" w:color="auto"/>
        <w:left w:val="none" w:sz="0" w:space="0" w:color="auto"/>
        <w:bottom w:val="none" w:sz="0" w:space="0" w:color="auto"/>
        <w:right w:val="none" w:sz="0" w:space="0" w:color="auto"/>
      </w:divBdr>
    </w:div>
    <w:div w:id="137377795">
      <w:bodyDiv w:val="1"/>
      <w:marLeft w:val="0"/>
      <w:marRight w:val="0"/>
      <w:marTop w:val="0"/>
      <w:marBottom w:val="0"/>
      <w:divBdr>
        <w:top w:val="none" w:sz="0" w:space="0" w:color="auto"/>
        <w:left w:val="none" w:sz="0" w:space="0" w:color="auto"/>
        <w:bottom w:val="none" w:sz="0" w:space="0" w:color="auto"/>
        <w:right w:val="none" w:sz="0" w:space="0" w:color="auto"/>
      </w:divBdr>
    </w:div>
    <w:div w:id="153381802">
      <w:bodyDiv w:val="1"/>
      <w:marLeft w:val="0"/>
      <w:marRight w:val="0"/>
      <w:marTop w:val="0"/>
      <w:marBottom w:val="0"/>
      <w:divBdr>
        <w:top w:val="none" w:sz="0" w:space="0" w:color="auto"/>
        <w:left w:val="none" w:sz="0" w:space="0" w:color="auto"/>
        <w:bottom w:val="none" w:sz="0" w:space="0" w:color="auto"/>
        <w:right w:val="none" w:sz="0" w:space="0" w:color="auto"/>
      </w:divBdr>
    </w:div>
    <w:div w:id="154688608">
      <w:bodyDiv w:val="1"/>
      <w:marLeft w:val="0"/>
      <w:marRight w:val="0"/>
      <w:marTop w:val="0"/>
      <w:marBottom w:val="0"/>
      <w:divBdr>
        <w:top w:val="none" w:sz="0" w:space="0" w:color="auto"/>
        <w:left w:val="none" w:sz="0" w:space="0" w:color="auto"/>
        <w:bottom w:val="none" w:sz="0" w:space="0" w:color="auto"/>
        <w:right w:val="none" w:sz="0" w:space="0" w:color="auto"/>
      </w:divBdr>
    </w:div>
    <w:div w:id="157616148">
      <w:bodyDiv w:val="1"/>
      <w:marLeft w:val="0"/>
      <w:marRight w:val="0"/>
      <w:marTop w:val="0"/>
      <w:marBottom w:val="0"/>
      <w:divBdr>
        <w:top w:val="none" w:sz="0" w:space="0" w:color="auto"/>
        <w:left w:val="none" w:sz="0" w:space="0" w:color="auto"/>
        <w:bottom w:val="none" w:sz="0" w:space="0" w:color="auto"/>
        <w:right w:val="none" w:sz="0" w:space="0" w:color="auto"/>
      </w:divBdr>
    </w:div>
    <w:div w:id="166558020">
      <w:bodyDiv w:val="1"/>
      <w:marLeft w:val="0"/>
      <w:marRight w:val="0"/>
      <w:marTop w:val="0"/>
      <w:marBottom w:val="0"/>
      <w:divBdr>
        <w:top w:val="none" w:sz="0" w:space="0" w:color="auto"/>
        <w:left w:val="none" w:sz="0" w:space="0" w:color="auto"/>
        <w:bottom w:val="none" w:sz="0" w:space="0" w:color="auto"/>
        <w:right w:val="none" w:sz="0" w:space="0" w:color="auto"/>
      </w:divBdr>
    </w:div>
    <w:div w:id="180514734">
      <w:bodyDiv w:val="1"/>
      <w:marLeft w:val="0"/>
      <w:marRight w:val="0"/>
      <w:marTop w:val="0"/>
      <w:marBottom w:val="0"/>
      <w:divBdr>
        <w:top w:val="none" w:sz="0" w:space="0" w:color="auto"/>
        <w:left w:val="none" w:sz="0" w:space="0" w:color="auto"/>
        <w:bottom w:val="none" w:sz="0" w:space="0" w:color="auto"/>
        <w:right w:val="none" w:sz="0" w:space="0" w:color="auto"/>
      </w:divBdr>
    </w:div>
    <w:div w:id="207422581">
      <w:bodyDiv w:val="1"/>
      <w:marLeft w:val="0"/>
      <w:marRight w:val="0"/>
      <w:marTop w:val="0"/>
      <w:marBottom w:val="0"/>
      <w:divBdr>
        <w:top w:val="none" w:sz="0" w:space="0" w:color="auto"/>
        <w:left w:val="none" w:sz="0" w:space="0" w:color="auto"/>
        <w:bottom w:val="none" w:sz="0" w:space="0" w:color="auto"/>
        <w:right w:val="none" w:sz="0" w:space="0" w:color="auto"/>
      </w:divBdr>
    </w:div>
    <w:div w:id="214315413">
      <w:bodyDiv w:val="1"/>
      <w:marLeft w:val="0"/>
      <w:marRight w:val="0"/>
      <w:marTop w:val="0"/>
      <w:marBottom w:val="0"/>
      <w:divBdr>
        <w:top w:val="none" w:sz="0" w:space="0" w:color="auto"/>
        <w:left w:val="none" w:sz="0" w:space="0" w:color="auto"/>
        <w:bottom w:val="none" w:sz="0" w:space="0" w:color="auto"/>
        <w:right w:val="none" w:sz="0" w:space="0" w:color="auto"/>
      </w:divBdr>
    </w:div>
    <w:div w:id="224872895">
      <w:bodyDiv w:val="1"/>
      <w:marLeft w:val="0"/>
      <w:marRight w:val="0"/>
      <w:marTop w:val="0"/>
      <w:marBottom w:val="0"/>
      <w:divBdr>
        <w:top w:val="none" w:sz="0" w:space="0" w:color="auto"/>
        <w:left w:val="none" w:sz="0" w:space="0" w:color="auto"/>
        <w:bottom w:val="none" w:sz="0" w:space="0" w:color="auto"/>
        <w:right w:val="none" w:sz="0" w:space="0" w:color="auto"/>
      </w:divBdr>
    </w:div>
    <w:div w:id="226308823">
      <w:bodyDiv w:val="1"/>
      <w:marLeft w:val="0"/>
      <w:marRight w:val="0"/>
      <w:marTop w:val="0"/>
      <w:marBottom w:val="0"/>
      <w:divBdr>
        <w:top w:val="none" w:sz="0" w:space="0" w:color="auto"/>
        <w:left w:val="none" w:sz="0" w:space="0" w:color="auto"/>
        <w:bottom w:val="none" w:sz="0" w:space="0" w:color="auto"/>
        <w:right w:val="none" w:sz="0" w:space="0" w:color="auto"/>
      </w:divBdr>
    </w:div>
    <w:div w:id="230240117">
      <w:bodyDiv w:val="1"/>
      <w:marLeft w:val="0"/>
      <w:marRight w:val="0"/>
      <w:marTop w:val="0"/>
      <w:marBottom w:val="0"/>
      <w:divBdr>
        <w:top w:val="none" w:sz="0" w:space="0" w:color="auto"/>
        <w:left w:val="none" w:sz="0" w:space="0" w:color="auto"/>
        <w:bottom w:val="none" w:sz="0" w:space="0" w:color="auto"/>
        <w:right w:val="none" w:sz="0" w:space="0" w:color="auto"/>
      </w:divBdr>
    </w:div>
    <w:div w:id="257570098">
      <w:bodyDiv w:val="1"/>
      <w:marLeft w:val="0"/>
      <w:marRight w:val="0"/>
      <w:marTop w:val="0"/>
      <w:marBottom w:val="0"/>
      <w:divBdr>
        <w:top w:val="none" w:sz="0" w:space="0" w:color="auto"/>
        <w:left w:val="none" w:sz="0" w:space="0" w:color="auto"/>
        <w:bottom w:val="none" w:sz="0" w:space="0" w:color="auto"/>
        <w:right w:val="none" w:sz="0" w:space="0" w:color="auto"/>
      </w:divBdr>
    </w:div>
    <w:div w:id="257761730">
      <w:bodyDiv w:val="1"/>
      <w:marLeft w:val="0"/>
      <w:marRight w:val="0"/>
      <w:marTop w:val="0"/>
      <w:marBottom w:val="0"/>
      <w:divBdr>
        <w:top w:val="none" w:sz="0" w:space="0" w:color="auto"/>
        <w:left w:val="none" w:sz="0" w:space="0" w:color="auto"/>
        <w:bottom w:val="none" w:sz="0" w:space="0" w:color="auto"/>
        <w:right w:val="none" w:sz="0" w:space="0" w:color="auto"/>
      </w:divBdr>
    </w:div>
    <w:div w:id="271673051">
      <w:bodyDiv w:val="1"/>
      <w:marLeft w:val="0"/>
      <w:marRight w:val="0"/>
      <w:marTop w:val="0"/>
      <w:marBottom w:val="0"/>
      <w:divBdr>
        <w:top w:val="none" w:sz="0" w:space="0" w:color="auto"/>
        <w:left w:val="none" w:sz="0" w:space="0" w:color="auto"/>
        <w:bottom w:val="none" w:sz="0" w:space="0" w:color="auto"/>
        <w:right w:val="none" w:sz="0" w:space="0" w:color="auto"/>
      </w:divBdr>
    </w:div>
    <w:div w:id="280964011">
      <w:bodyDiv w:val="1"/>
      <w:marLeft w:val="0"/>
      <w:marRight w:val="0"/>
      <w:marTop w:val="0"/>
      <w:marBottom w:val="0"/>
      <w:divBdr>
        <w:top w:val="none" w:sz="0" w:space="0" w:color="auto"/>
        <w:left w:val="none" w:sz="0" w:space="0" w:color="auto"/>
        <w:bottom w:val="none" w:sz="0" w:space="0" w:color="auto"/>
        <w:right w:val="none" w:sz="0" w:space="0" w:color="auto"/>
      </w:divBdr>
    </w:div>
    <w:div w:id="290289236">
      <w:bodyDiv w:val="1"/>
      <w:marLeft w:val="0"/>
      <w:marRight w:val="0"/>
      <w:marTop w:val="0"/>
      <w:marBottom w:val="0"/>
      <w:divBdr>
        <w:top w:val="none" w:sz="0" w:space="0" w:color="auto"/>
        <w:left w:val="none" w:sz="0" w:space="0" w:color="auto"/>
        <w:bottom w:val="none" w:sz="0" w:space="0" w:color="auto"/>
        <w:right w:val="none" w:sz="0" w:space="0" w:color="auto"/>
      </w:divBdr>
    </w:div>
    <w:div w:id="300842318">
      <w:bodyDiv w:val="1"/>
      <w:marLeft w:val="0"/>
      <w:marRight w:val="0"/>
      <w:marTop w:val="0"/>
      <w:marBottom w:val="0"/>
      <w:divBdr>
        <w:top w:val="none" w:sz="0" w:space="0" w:color="auto"/>
        <w:left w:val="none" w:sz="0" w:space="0" w:color="auto"/>
        <w:bottom w:val="none" w:sz="0" w:space="0" w:color="auto"/>
        <w:right w:val="none" w:sz="0" w:space="0" w:color="auto"/>
      </w:divBdr>
    </w:div>
    <w:div w:id="327292981">
      <w:bodyDiv w:val="1"/>
      <w:marLeft w:val="0"/>
      <w:marRight w:val="0"/>
      <w:marTop w:val="0"/>
      <w:marBottom w:val="0"/>
      <w:divBdr>
        <w:top w:val="none" w:sz="0" w:space="0" w:color="auto"/>
        <w:left w:val="none" w:sz="0" w:space="0" w:color="auto"/>
        <w:bottom w:val="none" w:sz="0" w:space="0" w:color="auto"/>
        <w:right w:val="none" w:sz="0" w:space="0" w:color="auto"/>
      </w:divBdr>
    </w:div>
    <w:div w:id="336617629">
      <w:bodyDiv w:val="1"/>
      <w:marLeft w:val="0"/>
      <w:marRight w:val="0"/>
      <w:marTop w:val="0"/>
      <w:marBottom w:val="0"/>
      <w:divBdr>
        <w:top w:val="none" w:sz="0" w:space="0" w:color="auto"/>
        <w:left w:val="none" w:sz="0" w:space="0" w:color="auto"/>
        <w:bottom w:val="none" w:sz="0" w:space="0" w:color="auto"/>
        <w:right w:val="none" w:sz="0" w:space="0" w:color="auto"/>
      </w:divBdr>
    </w:div>
    <w:div w:id="340395007">
      <w:bodyDiv w:val="1"/>
      <w:marLeft w:val="0"/>
      <w:marRight w:val="0"/>
      <w:marTop w:val="0"/>
      <w:marBottom w:val="0"/>
      <w:divBdr>
        <w:top w:val="none" w:sz="0" w:space="0" w:color="auto"/>
        <w:left w:val="none" w:sz="0" w:space="0" w:color="auto"/>
        <w:bottom w:val="none" w:sz="0" w:space="0" w:color="auto"/>
        <w:right w:val="none" w:sz="0" w:space="0" w:color="auto"/>
      </w:divBdr>
    </w:div>
    <w:div w:id="340426130">
      <w:bodyDiv w:val="1"/>
      <w:marLeft w:val="0"/>
      <w:marRight w:val="0"/>
      <w:marTop w:val="0"/>
      <w:marBottom w:val="0"/>
      <w:divBdr>
        <w:top w:val="none" w:sz="0" w:space="0" w:color="auto"/>
        <w:left w:val="none" w:sz="0" w:space="0" w:color="auto"/>
        <w:bottom w:val="none" w:sz="0" w:space="0" w:color="auto"/>
        <w:right w:val="none" w:sz="0" w:space="0" w:color="auto"/>
      </w:divBdr>
    </w:div>
    <w:div w:id="367999267">
      <w:bodyDiv w:val="1"/>
      <w:marLeft w:val="0"/>
      <w:marRight w:val="0"/>
      <w:marTop w:val="0"/>
      <w:marBottom w:val="0"/>
      <w:divBdr>
        <w:top w:val="none" w:sz="0" w:space="0" w:color="auto"/>
        <w:left w:val="none" w:sz="0" w:space="0" w:color="auto"/>
        <w:bottom w:val="none" w:sz="0" w:space="0" w:color="auto"/>
        <w:right w:val="none" w:sz="0" w:space="0" w:color="auto"/>
      </w:divBdr>
    </w:div>
    <w:div w:id="371460317">
      <w:bodyDiv w:val="1"/>
      <w:marLeft w:val="0"/>
      <w:marRight w:val="0"/>
      <w:marTop w:val="0"/>
      <w:marBottom w:val="0"/>
      <w:divBdr>
        <w:top w:val="none" w:sz="0" w:space="0" w:color="auto"/>
        <w:left w:val="none" w:sz="0" w:space="0" w:color="auto"/>
        <w:bottom w:val="none" w:sz="0" w:space="0" w:color="auto"/>
        <w:right w:val="none" w:sz="0" w:space="0" w:color="auto"/>
      </w:divBdr>
    </w:div>
    <w:div w:id="388768715">
      <w:bodyDiv w:val="1"/>
      <w:marLeft w:val="0"/>
      <w:marRight w:val="0"/>
      <w:marTop w:val="0"/>
      <w:marBottom w:val="0"/>
      <w:divBdr>
        <w:top w:val="none" w:sz="0" w:space="0" w:color="auto"/>
        <w:left w:val="none" w:sz="0" w:space="0" w:color="auto"/>
        <w:bottom w:val="none" w:sz="0" w:space="0" w:color="auto"/>
        <w:right w:val="none" w:sz="0" w:space="0" w:color="auto"/>
      </w:divBdr>
    </w:div>
    <w:div w:id="407116473">
      <w:bodyDiv w:val="1"/>
      <w:marLeft w:val="0"/>
      <w:marRight w:val="0"/>
      <w:marTop w:val="0"/>
      <w:marBottom w:val="0"/>
      <w:divBdr>
        <w:top w:val="none" w:sz="0" w:space="0" w:color="auto"/>
        <w:left w:val="none" w:sz="0" w:space="0" w:color="auto"/>
        <w:bottom w:val="none" w:sz="0" w:space="0" w:color="auto"/>
        <w:right w:val="none" w:sz="0" w:space="0" w:color="auto"/>
      </w:divBdr>
    </w:div>
    <w:div w:id="409162636">
      <w:bodyDiv w:val="1"/>
      <w:marLeft w:val="0"/>
      <w:marRight w:val="0"/>
      <w:marTop w:val="0"/>
      <w:marBottom w:val="0"/>
      <w:divBdr>
        <w:top w:val="none" w:sz="0" w:space="0" w:color="auto"/>
        <w:left w:val="none" w:sz="0" w:space="0" w:color="auto"/>
        <w:bottom w:val="none" w:sz="0" w:space="0" w:color="auto"/>
        <w:right w:val="none" w:sz="0" w:space="0" w:color="auto"/>
      </w:divBdr>
    </w:div>
    <w:div w:id="411859630">
      <w:bodyDiv w:val="1"/>
      <w:marLeft w:val="0"/>
      <w:marRight w:val="0"/>
      <w:marTop w:val="0"/>
      <w:marBottom w:val="0"/>
      <w:divBdr>
        <w:top w:val="none" w:sz="0" w:space="0" w:color="auto"/>
        <w:left w:val="none" w:sz="0" w:space="0" w:color="auto"/>
        <w:bottom w:val="none" w:sz="0" w:space="0" w:color="auto"/>
        <w:right w:val="none" w:sz="0" w:space="0" w:color="auto"/>
      </w:divBdr>
    </w:div>
    <w:div w:id="413168155">
      <w:bodyDiv w:val="1"/>
      <w:marLeft w:val="0"/>
      <w:marRight w:val="0"/>
      <w:marTop w:val="0"/>
      <w:marBottom w:val="0"/>
      <w:divBdr>
        <w:top w:val="none" w:sz="0" w:space="0" w:color="auto"/>
        <w:left w:val="none" w:sz="0" w:space="0" w:color="auto"/>
        <w:bottom w:val="none" w:sz="0" w:space="0" w:color="auto"/>
        <w:right w:val="none" w:sz="0" w:space="0" w:color="auto"/>
      </w:divBdr>
    </w:div>
    <w:div w:id="415638189">
      <w:bodyDiv w:val="1"/>
      <w:marLeft w:val="0"/>
      <w:marRight w:val="0"/>
      <w:marTop w:val="0"/>
      <w:marBottom w:val="0"/>
      <w:divBdr>
        <w:top w:val="none" w:sz="0" w:space="0" w:color="auto"/>
        <w:left w:val="none" w:sz="0" w:space="0" w:color="auto"/>
        <w:bottom w:val="none" w:sz="0" w:space="0" w:color="auto"/>
        <w:right w:val="none" w:sz="0" w:space="0" w:color="auto"/>
      </w:divBdr>
    </w:div>
    <w:div w:id="416678256">
      <w:bodyDiv w:val="1"/>
      <w:marLeft w:val="0"/>
      <w:marRight w:val="0"/>
      <w:marTop w:val="0"/>
      <w:marBottom w:val="0"/>
      <w:divBdr>
        <w:top w:val="none" w:sz="0" w:space="0" w:color="auto"/>
        <w:left w:val="none" w:sz="0" w:space="0" w:color="auto"/>
        <w:bottom w:val="none" w:sz="0" w:space="0" w:color="auto"/>
        <w:right w:val="none" w:sz="0" w:space="0" w:color="auto"/>
      </w:divBdr>
    </w:div>
    <w:div w:id="417411271">
      <w:bodyDiv w:val="1"/>
      <w:marLeft w:val="0"/>
      <w:marRight w:val="0"/>
      <w:marTop w:val="0"/>
      <w:marBottom w:val="0"/>
      <w:divBdr>
        <w:top w:val="none" w:sz="0" w:space="0" w:color="auto"/>
        <w:left w:val="none" w:sz="0" w:space="0" w:color="auto"/>
        <w:bottom w:val="none" w:sz="0" w:space="0" w:color="auto"/>
        <w:right w:val="none" w:sz="0" w:space="0" w:color="auto"/>
      </w:divBdr>
    </w:div>
    <w:div w:id="426343319">
      <w:bodyDiv w:val="1"/>
      <w:marLeft w:val="0"/>
      <w:marRight w:val="0"/>
      <w:marTop w:val="0"/>
      <w:marBottom w:val="0"/>
      <w:divBdr>
        <w:top w:val="none" w:sz="0" w:space="0" w:color="auto"/>
        <w:left w:val="none" w:sz="0" w:space="0" w:color="auto"/>
        <w:bottom w:val="none" w:sz="0" w:space="0" w:color="auto"/>
        <w:right w:val="none" w:sz="0" w:space="0" w:color="auto"/>
      </w:divBdr>
    </w:div>
    <w:div w:id="442505019">
      <w:bodyDiv w:val="1"/>
      <w:marLeft w:val="0"/>
      <w:marRight w:val="0"/>
      <w:marTop w:val="0"/>
      <w:marBottom w:val="0"/>
      <w:divBdr>
        <w:top w:val="none" w:sz="0" w:space="0" w:color="auto"/>
        <w:left w:val="none" w:sz="0" w:space="0" w:color="auto"/>
        <w:bottom w:val="none" w:sz="0" w:space="0" w:color="auto"/>
        <w:right w:val="none" w:sz="0" w:space="0" w:color="auto"/>
      </w:divBdr>
    </w:div>
    <w:div w:id="448206065">
      <w:bodyDiv w:val="1"/>
      <w:marLeft w:val="0"/>
      <w:marRight w:val="0"/>
      <w:marTop w:val="0"/>
      <w:marBottom w:val="0"/>
      <w:divBdr>
        <w:top w:val="none" w:sz="0" w:space="0" w:color="auto"/>
        <w:left w:val="none" w:sz="0" w:space="0" w:color="auto"/>
        <w:bottom w:val="none" w:sz="0" w:space="0" w:color="auto"/>
        <w:right w:val="none" w:sz="0" w:space="0" w:color="auto"/>
      </w:divBdr>
    </w:div>
    <w:div w:id="469638390">
      <w:bodyDiv w:val="1"/>
      <w:marLeft w:val="0"/>
      <w:marRight w:val="0"/>
      <w:marTop w:val="0"/>
      <w:marBottom w:val="0"/>
      <w:divBdr>
        <w:top w:val="none" w:sz="0" w:space="0" w:color="auto"/>
        <w:left w:val="none" w:sz="0" w:space="0" w:color="auto"/>
        <w:bottom w:val="none" w:sz="0" w:space="0" w:color="auto"/>
        <w:right w:val="none" w:sz="0" w:space="0" w:color="auto"/>
      </w:divBdr>
    </w:div>
    <w:div w:id="472067438">
      <w:bodyDiv w:val="1"/>
      <w:marLeft w:val="0"/>
      <w:marRight w:val="0"/>
      <w:marTop w:val="0"/>
      <w:marBottom w:val="0"/>
      <w:divBdr>
        <w:top w:val="none" w:sz="0" w:space="0" w:color="auto"/>
        <w:left w:val="none" w:sz="0" w:space="0" w:color="auto"/>
        <w:bottom w:val="none" w:sz="0" w:space="0" w:color="auto"/>
        <w:right w:val="none" w:sz="0" w:space="0" w:color="auto"/>
      </w:divBdr>
    </w:div>
    <w:div w:id="495610575">
      <w:bodyDiv w:val="1"/>
      <w:marLeft w:val="0"/>
      <w:marRight w:val="0"/>
      <w:marTop w:val="0"/>
      <w:marBottom w:val="0"/>
      <w:divBdr>
        <w:top w:val="none" w:sz="0" w:space="0" w:color="auto"/>
        <w:left w:val="none" w:sz="0" w:space="0" w:color="auto"/>
        <w:bottom w:val="none" w:sz="0" w:space="0" w:color="auto"/>
        <w:right w:val="none" w:sz="0" w:space="0" w:color="auto"/>
      </w:divBdr>
    </w:div>
    <w:div w:id="535700162">
      <w:bodyDiv w:val="1"/>
      <w:marLeft w:val="0"/>
      <w:marRight w:val="0"/>
      <w:marTop w:val="0"/>
      <w:marBottom w:val="0"/>
      <w:divBdr>
        <w:top w:val="none" w:sz="0" w:space="0" w:color="auto"/>
        <w:left w:val="none" w:sz="0" w:space="0" w:color="auto"/>
        <w:bottom w:val="none" w:sz="0" w:space="0" w:color="auto"/>
        <w:right w:val="none" w:sz="0" w:space="0" w:color="auto"/>
      </w:divBdr>
    </w:div>
    <w:div w:id="541089336">
      <w:bodyDiv w:val="1"/>
      <w:marLeft w:val="0"/>
      <w:marRight w:val="0"/>
      <w:marTop w:val="0"/>
      <w:marBottom w:val="0"/>
      <w:divBdr>
        <w:top w:val="none" w:sz="0" w:space="0" w:color="auto"/>
        <w:left w:val="none" w:sz="0" w:space="0" w:color="auto"/>
        <w:bottom w:val="none" w:sz="0" w:space="0" w:color="auto"/>
        <w:right w:val="none" w:sz="0" w:space="0" w:color="auto"/>
      </w:divBdr>
    </w:div>
    <w:div w:id="553780302">
      <w:bodyDiv w:val="1"/>
      <w:marLeft w:val="0"/>
      <w:marRight w:val="0"/>
      <w:marTop w:val="0"/>
      <w:marBottom w:val="0"/>
      <w:divBdr>
        <w:top w:val="none" w:sz="0" w:space="0" w:color="auto"/>
        <w:left w:val="none" w:sz="0" w:space="0" w:color="auto"/>
        <w:bottom w:val="none" w:sz="0" w:space="0" w:color="auto"/>
        <w:right w:val="none" w:sz="0" w:space="0" w:color="auto"/>
      </w:divBdr>
    </w:div>
    <w:div w:id="559748817">
      <w:bodyDiv w:val="1"/>
      <w:marLeft w:val="0"/>
      <w:marRight w:val="0"/>
      <w:marTop w:val="0"/>
      <w:marBottom w:val="0"/>
      <w:divBdr>
        <w:top w:val="none" w:sz="0" w:space="0" w:color="auto"/>
        <w:left w:val="none" w:sz="0" w:space="0" w:color="auto"/>
        <w:bottom w:val="none" w:sz="0" w:space="0" w:color="auto"/>
        <w:right w:val="none" w:sz="0" w:space="0" w:color="auto"/>
      </w:divBdr>
    </w:div>
    <w:div w:id="560596758">
      <w:bodyDiv w:val="1"/>
      <w:marLeft w:val="0"/>
      <w:marRight w:val="0"/>
      <w:marTop w:val="0"/>
      <w:marBottom w:val="0"/>
      <w:divBdr>
        <w:top w:val="none" w:sz="0" w:space="0" w:color="auto"/>
        <w:left w:val="none" w:sz="0" w:space="0" w:color="auto"/>
        <w:bottom w:val="none" w:sz="0" w:space="0" w:color="auto"/>
        <w:right w:val="none" w:sz="0" w:space="0" w:color="auto"/>
      </w:divBdr>
    </w:div>
    <w:div w:id="568347953">
      <w:bodyDiv w:val="1"/>
      <w:marLeft w:val="0"/>
      <w:marRight w:val="0"/>
      <w:marTop w:val="0"/>
      <w:marBottom w:val="0"/>
      <w:divBdr>
        <w:top w:val="none" w:sz="0" w:space="0" w:color="auto"/>
        <w:left w:val="none" w:sz="0" w:space="0" w:color="auto"/>
        <w:bottom w:val="none" w:sz="0" w:space="0" w:color="auto"/>
        <w:right w:val="none" w:sz="0" w:space="0" w:color="auto"/>
      </w:divBdr>
    </w:div>
    <w:div w:id="578517634">
      <w:bodyDiv w:val="1"/>
      <w:marLeft w:val="0"/>
      <w:marRight w:val="0"/>
      <w:marTop w:val="0"/>
      <w:marBottom w:val="0"/>
      <w:divBdr>
        <w:top w:val="none" w:sz="0" w:space="0" w:color="auto"/>
        <w:left w:val="none" w:sz="0" w:space="0" w:color="auto"/>
        <w:bottom w:val="none" w:sz="0" w:space="0" w:color="auto"/>
        <w:right w:val="none" w:sz="0" w:space="0" w:color="auto"/>
      </w:divBdr>
    </w:div>
    <w:div w:id="582222841">
      <w:bodyDiv w:val="1"/>
      <w:marLeft w:val="0"/>
      <w:marRight w:val="0"/>
      <w:marTop w:val="0"/>
      <w:marBottom w:val="0"/>
      <w:divBdr>
        <w:top w:val="none" w:sz="0" w:space="0" w:color="auto"/>
        <w:left w:val="none" w:sz="0" w:space="0" w:color="auto"/>
        <w:bottom w:val="none" w:sz="0" w:space="0" w:color="auto"/>
        <w:right w:val="none" w:sz="0" w:space="0" w:color="auto"/>
      </w:divBdr>
    </w:div>
    <w:div w:id="587547200">
      <w:bodyDiv w:val="1"/>
      <w:marLeft w:val="0"/>
      <w:marRight w:val="0"/>
      <w:marTop w:val="0"/>
      <w:marBottom w:val="0"/>
      <w:divBdr>
        <w:top w:val="none" w:sz="0" w:space="0" w:color="auto"/>
        <w:left w:val="none" w:sz="0" w:space="0" w:color="auto"/>
        <w:bottom w:val="none" w:sz="0" w:space="0" w:color="auto"/>
        <w:right w:val="none" w:sz="0" w:space="0" w:color="auto"/>
      </w:divBdr>
    </w:div>
    <w:div w:id="593056491">
      <w:bodyDiv w:val="1"/>
      <w:marLeft w:val="0"/>
      <w:marRight w:val="0"/>
      <w:marTop w:val="0"/>
      <w:marBottom w:val="0"/>
      <w:divBdr>
        <w:top w:val="none" w:sz="0" w:space="0" w:color="auto"/>
        <w:left w:val="none" w:sz="0" w:space="0" w:color="auto"/>
        <w:bottom w:val="none" w:sz="0" w:space="0" w:color="auto"/>
        <w:right w:val="none" w:sz="0" w:space="0" w:color="auto"/>
      </w:divBdr>
    </w:div>
    <w:div w:id="597250367">
      <w:bodyDiv w:val="1"/>
      <w:marLeft w:val="0"/>
      <w:marRight w:val="0"/>
      <w:marTop w:val="0"/>
      <w:marBottom w:val="0"/>
      <w:divBdr>
        <w:top w:val="none" w:sz="0" w:space="0" w:color="auto"/>
        <w:left w:val="none" w:sz="0" w:space="0" w:color="auto"/>
        <w:bottom w:val="none" w:sz="0" w:space="0" w:color="auto"/>
        <w:right w:val="none" w:sz="0" w:space="0" w:color="auto"/>
      </w:divBdr>
    </w:div>
    <w:div w:id="597983188">
      <w:bodyDiv w:val="1"/>
      <w:marLeft w:val="0"/>
      <w:marRight w:val="0"/>
      <w:marTop w:val="0"/>
      <w:marBottom w:val="0"/>
      <w:divBdr>
        <w:top w:val="none" w:sz="0" w:space="0" w:color="auto"/>
        <w:left w:val="none" w:sz="0" w:space="0" w:color="auto"/>
        <w:bottom w:val="none" w:sz="0" w:space="0" w:color="auto"/>
        <w:right w:val="none" w:sz="0" w:space="0" w:color="auto"/>
      </w:divBdr>
    </w:div>
    <w:div w:id="602150350">
      <w:bodyDiv w:val="1"/>
      <w:marLeft w:val="0"/>
      <w:marRight w:val="0"/>
      <w:marTop w:val="0"/>
      <w:marBottom w:val="0"/>
      <w:divBdr>
        <w:top w:val="none" w:sz="0" w:space="0" w:color="auto"/>
        <w:left w:val="none" w:sz="0" w:space="0" w:color="auto"/>
        <w:bottom w:val="none" w:sz="0" w:space="0" w:color="auto"/>
        <w:right w:val="none" w:sz="0" w:space="0" w:color="auto"/>
      </w:divBdr>
    </w:div>
    <w:div w:id="609118977">
      <w:bodyDiv w:val="1"/>
      <w:marLeft w:val="0"/>
      <w:marRight w:val="0"/>
      <w:marTop w:val="0"/>
      <w:marBottom w:val="0"/>
      <w:divBdr>
        <w:top w:val="none" w:sz="0" w:space="0" w:color="auto"/>
        <w:left w:val="none" w:sz="0" w:space="0" w:color="auto"/>
        <w:bottom w:val="none" w:sz="0" w:space="0" w:color="auto"/>
        <w:right w:val="none" w:sz="0" w:space="0" w:color="auto"/>
      </w:divBdr>
    </w:div>
    <w:div w:id="611866133">
      <w:bodyDiv w:val="1"/>
      <w:marLeft w:val="0"/>
      <w:marRight w:val="0"/>
      <w:marTop w:val="0"/>
      <w:marBottom w:val="0"/>
      <w:divBdr>
        <w:top w:val="none" w:sz="0" w:space="0" w:color="auto"/>
        <w:left w:val="none" w:sz="0" w:space="0" w:color="auto"/>
        <w:bottom w:val="none" w:sz="0" w:space="0" w:color="auto"/>
        <w:right w:val="none" w:sz="0" w:space="0" w:color="auto"/>
      </w:divBdr>
    </w:div>
    <w:div w:id="616717656">
      <w:bodyDiv w:val="1"/>
      <w:marLeft w:val="0"/>
      <w:marRight w:val="0"/>
      <w:marTop w:val="0"/>
      <w:marBottom w:val="0"/>
      <w:divBdr>
        <w:top w:val="none" w:sz="0" w:space="0" w:color="auto"/>
        <w:left w:val="none" w:sz="0" w:space="0" w:color="auto"/>
        <w:bottom w:val="none" w:sz="0" w:space="0" w:color="auto"/>
        <w:right w:val="none" w:sz="0" w:space="0" w:color="auto"/>
      </w:divBdr>
    </w:div>
    <w:div w:id="619654517">
      <w:bodyDiv w:val="1"/>
      <w:marLeft w:val="0"/>
      <w:marRight w:val="0"/>
      <w:marTop w:val="0"/>
      <w:marBottom w:val="0"/>
      <w:divBdr>
        <w:top w:val="none" w:sz="0" w:space="0" w:color="auto"/>
        <w:left w:val="none" w:sz="0" w:space="0" w:color="auto"/>
        <w:bottom w:val="none" w:sz="0" w:space="0" w:color="auto"/>
        <w:right w:val="none" w:sz="0" w:space="0" w:color="auto"/>
      </w:divBdr>
    </w:div>
    <w:div w:id="622270653">
      <w:bodyDiv w:val="1"/>
      <w:marLeft w:val="0"/>
      <w:marRight w:val="0"/>
      <w:marTop w:val="0"/>
      <w:marBottom w:val="0"/>
      <w:divBdr>
        <w:top w:val="none" w:sz="0" w:space="0" w:color="auto"/>
        <w:left w:val="none" w:sz="0" w:space="0" w:color="auto"/>
        <w:bottom w:val="none" w:sz="0" w:space="0" w:color="auto"/>
        <w:right w:val="none" w:sz="0" w:space="0" w:color="auto"/>
      </w:divBdr>
    </w:div>
    <w:div w:id="641737908">
      <w:bodyDiv w:val="1"/>
      <w:marLeft w:val="0"/>
      <w:marRight w:val="0"/>
      <w:marTop w:val="0"/>
      <w:marBottom w:val="0"/>
      <w:divBdr>
        <w:top w:val="none" w:sz="0" w:space="0" w:color="auto"/>
        <w:left w:val="none" w:sz="0" w:space="0" w:color="auto"/>
        <w:bottom w:val="none" w:sz="0" w:space="0" w:color="auto"/>
        <w:right w:val="none" w:sz="0" w:space="0" w:color="auto"/>
      </w:divBdr>
    </w:div>
    <w:div w:id="651176766">
      <w:bodyDiv w:val="1"/>
      <w:marLeft w:val="0"/>
      <w:marRight w:val="0"/>
      <w:marTop w:val="0"/>
      <w:marBottom w:val="0"/>
      <w:divBdr>
        <w:top w:val="none" w:sz="0" w:space="0" w:color="auto"/>
        <w:left w:val="none" w:sz="0" w:space="0" w:color="auto"/>
        <w:bottom w:val="none" w:sz="0" w:space="0" w:color="auto"/>
        <w:right w:val="none" w:sz="0" w:space="0" w:color="auto"/>
      </w:divBdr>
    </w:div>
    <w:div w:id="655308171">
      <w:bodyDiv w:val="1"/>
      <w:marLeft w:val="0"/>
      <w:marRight w:val="0"/>
      <w:marTop w:val="0"/>
      <w:marBottom w:val="0"/>
      <w:divBdr>
        <w:top w:val="none" w:sz="0" w:space="0" w:color="auto"/>
        <w:left w:val="none" w:sz="0" w:space="0" w:color="auto"/>
        <w:bottom w:val="none" w:sz="0" w:space="0" w:color="auto"/>
        <w:right w:val="none" w:sz="0" w:space="0" w:color="auto"/>
      </w:divBdr>
    </w:div>
    <w:div w:id="661277210">
      <w:bodyDiv w:val="1"/>
      <w:marLeft w:val="0"/>
      <w:marRight w:val="0"/>
      <w:marTop w:val="0"/>
      <w:marBottom w:val="0"/>
      <w:divBdr>
        <w:top w:val="none" w:sz="0" w:space="0" w:color="auto"/>
        <w:left w:val="none" w:sz="0" w:space="0" w:color="auto"/>
        <w:bottom w:val="none" w:sz="0" w:space="0" w:color="auto"/>
        <w:right w:val="none" w:sz="0" w:space="0" w:color="auto"/>
      </w:divBdr>
    </w:div>
    <w:div w:id="700277198">
      <w:bodyDiv w:val="1"/>
      <w:marLeft w:val="0"/>
      <w:marRight w:val="0"/>
      <w:marTop w:val="0"/>
      <w:marBottom w:val="0"/>
      <w:divBdr>
        <w:top w:val="none" w:sz="0" w:space="0" w:color="auto"/>
        <w:left w:val="none" w:sz="0" w:space="0" w:color="auto"/>
        <w:bottom w:val="none" w:sz="0" w:space="0" w:color="auto"/>
        <w:right w:val="none" w:sz="0" w:space="0" w:color="auto"/>
      </w:divBdr>
    </w:div>
    <w:div w:id="702098567">
      <w:bodyDiv w:val="1"/>
      <w:marLeft w:val="0"/>
      <w:marRight w:val="0"/>
      <w:marTop w:val="0"/>
      <w:marBottom w:val="0"/>
      <w:divBdr>
        <w:top w:val="none" w:sz="0" w:space="0" w:color="auto"/>
        <w:left w:val="none" w:sz="0" w:space="0" w:color="auto"/>
        <w:bottom w:val="none" w:sz="0" w:space="0" w:color="auto"/>
        <w:right w:val="none" w:sz="0" w:space="0" w:color="auto"/>
      </w:divBdr>
    </w:div>
    <w:div w:id="705713448">
      <w:bodyDiv w:val="1"/>
      <w:marLeft w:val="0"/>
      <w:marRight w:val="0"/>
      <w:marTop w:val="0"/>
      <w:marBottom w:val="0"/>
      <w:divBdr>
        <w:top w:val="none" w:sz="0" w:space="0" w:color="auto"/>
        <w:left w:val="none" w:sz="0" w:space="0" w:color="auto"/>
        <w:bottom w:val="none" w:sz="0" w:space="0" w:color="auto"/>
        <w:right w:val="none" w:sz="0" w:space="0" w:color="auto"/>
      </w:divBdr>
    </w:div>
    <w:div w:id="710570770">
      <w:bodyDiv w:val="1"/>
      <w:marLeft w:val="0"/>
      <w:marRight w:val="0"/>
      <w:marTop w:val="0"/>
      <w:marBottom w:val="0"/>
      <w:divBdr>
        <w:top w:val="none" w:sz="0" w:space="0" w:color="auto"/>
        <w:left w:val="none" w:sz="0" w:space="0" w:color="auto"/>
        <w:bottom w:val="none" w:sz="0" w:space="0" w:color="auto"/>
        <w:right w:val="none" w:sz="0" w:space="0" w:color="auto"/>
      </w:divBdr>
    </w:div>
    <w:div w:id="713312055">
      <w:bodyDiv w:val="1"/>
      <w:marLeft w:val="0"/>
      <w:marRight w:val="0"/>
      <w:marTop w:val="0"/>
      <w:marBottom w:val="0"/>
      <w:divBdr>
        <w:top w:val="none" w:sz="0" w:space="0" w:color="auto"/>
        <w:left w:val="none" w:sz="0" w:space="0" w:color="auto"/>
        <w:bottom w:val="none" w:sz="0" w:space="0" w:color="auto"/>
        <w:right w:val="none" w:sz="0" w:space="0" w:color="auto"/>
      </w:divBdr>
    </w:div>
    <w:div w:id="713625557">
      <w:bodyDiv w:val="1"/>
      <w:marLeft w:val="0"/>
      <w:marRight w:val="0"/>
      <w:marTop w:val="0"/>
      <w:marBottom w:val="0"/>
      <w:divBdr>
        <w:top w:val="none" w:sz="0" w:space="0" w:color="auto"/>
        <w:left w:val="none" w:sz="0" w:space="0" w:color="auto"/>
        <w:bottom w:val="none" w:sz="0" w:space="0" w:color="auto"/>
        <w:right w:val="none" w:sz="0" w:space="0" w:color="auto"/>
      </w:divBdr>
    </w:div>
    <w:div w:id="714816785">
      <w:bodyDiv w:val="1"/>
      <w:marLeft w:val="0"/>
      <w:marRight w:val="0"/>
      <w:marTop w:val="0"/>
      <w:marBottom w:val="0"/>
      <w:divBdr>
        <w:top w:val="none" w:sz="0" w:space="0" w:color="auto"/>
        <w:left w:val="none" w:sz="0" w:space="0" w:color="auto"/>
        <w:bottom w:val="none" w:sz="0" w:space="0" w:color="auto"/>
        <w:right w:val="none" w:sz="0" w:space="0" w:color="auto"/>
      </w:divBdr>
    </w:div>
    <w:div w:id="718823779">
      <w:bodyDiv w:val="1"/>
      <w:marLeft w:val="0"/>
      <w:marRight w:val="0"/>
      <w:marTop w:val="0"/>
      <w:marBottom w:val="0"/>
      <w:divBdr>
        <w:top w:val="none" w:sz="0" w:space="0" w:color="auto"/>
        <w:left w:val="none" w:sz="0" w:space="0" w:color="auto"/>
        <w:bottom w:val="none" w:sz="0" w:space="0" w:color="auto"/>
        <w:right w:val="none" w:sz="0" w:space="0" w:color="auto"/>
      </w:divBdr>
    </w:div>
    <w:div w:id="721100864">
      <w:bodyDiv w:val="1"/>
      <w:marLeft w:val="0"/>
      <w:marRight w:val="0"/>
      <w:marTop w:val="0"/>
      <w:marBottom w:val="0"/>
      <w:divBdr>
        <w:top w:val="none" w:sz="0" w:space="0" w:color="auto"/>
        <w:left w:val="none" w:sz="0" w:space="0" w:color="auto"/>
        <w:bottom w:val="none" w:sz="0" w:space="0" w:color="auto"/>
        <w:right w:val="none" w:sz="0" w:space="0" w:color="auto"/>
      </w:divBdr>
    </w:div>
    <w:div w:id="728921273">
      <w:bodyDiv w:val="1"/>
      <w:marLeft w:val="0"/>
      <w:marRight w:val="0"/>
      <w:marTop w:val="0"/>
      <w:marBottom w:val="0"/>
      <w:divBdr>
        <w:top w:val="none" w:sz="0" w:space="0" w:color="auto"/>
        <w:left w:val="none" w:sz="0" w:space="0" w:color="auto"/>
        <w:bottom w:val="none" w:sz="0" w:space="0" w:color="auto"/>
        <w:right w:val="none" w:sz="0" w:space="0" w:color="auto"/>
      </w:divBdr>
    </w:div>
    <w:div w:id="729041525">
      <w:bodyDiv w:val="1"/>
      <w:marLeft w:val="0"/>
      <w:marRight w:val="0"/>
      <w:marTop w:val="0"/>
      <w:marBottom w:val="0"/>
      <w:divBdr>
        <w:top w:val="none" w:sz="0" w:space="0" w:color="auto"/>
        <w:left w:val="none" w:sz="0" w:space="0" w:color="auto"/>
        <w:bottom w:val="none" w:sz="0" w:space="0" w:color="auto"/>
        <w:right w:val="none" w:sz="0" w:space="0" w:color="auto"/>
      </w:divBdr>
    </w:div>
    <w:div w:id="769005349">
      <w:bodyDiv w:val="1"/>
      <w:marLeft w:val="0"/>
      <w:marRight w:val="0"/>
      <w:marTop w:val="0"/>
      <w:marBottom w:val="0"/>
      <w:divBdr>
        <w:top w:val="none" w:sz="0" w:space="0" w:color="auto"/>
        <w:left w:val="none" w:sz="0" w:space="0" w:color="auto"/>
        <w:bottom w:val="none" w:sz="0" w:space="0" w:color="auto"/>
        <w:right w:val="none" w:sz="0" w:space="0" w:color="auto"/>
      </w:divBdr>
    </w:div>
    <w:div w:id="780762213">
      <w:bodyDiv w:val="1"/>
      <w:marLeft w:val="0"/>
      <w:marRight w:val="0"/>
      <w:marTop w:val="0"/>
      <w:marBottom w:val="0"/>
      <w:divBdr>
        <w:top w:val="none" w:sz="0" w:space="0" w:color="auto"/>
        <w:left w:val="none" w:sz="0" w:space="0" w:color="auto"/>
        <w:bottom w:val="none" w:sz="0" w:space="0" w:color="auto"/>
        <w:right w:val="none" w:sz="0" w:space="0" w:color="auto"/>
      </w:divBdr>
    </w:div>
    <w:div w:id="781342648">
      <w:bodyDiv w:val="1"/>
      <w:marLeft w:val="0"/>
      <w:marRight w:val="0"/>
      <w:marTop w:val="0"/>
      <w:marBottom w:val="0"/>
      <w:divBdr>
        <w:top w:val="none" w:sz="0" w:space="0" w:color="auto"/>
        <w:left w:val="none" w:sz="0" w:space="0" w:color="auto"/>
        <w:bottom w:val="none" w:sz="0" w:space="0" w:color="auto"/>
        <w:right w:val="none" w:sz="0" w:space="0" w:color="auto"/>
      </w:divBdr>
    </w:div>
    <w:div w:id="782387820">
      <w:bodyDiv w:val="1"/>
      <w:marLeft w:val="0"/>
      <w:marRight w:val="0"/>
      <w:marTop w:val="0"/>
      <w:marBottom w:val="0"/>
      <w:divBdr>
        <w:top w:val="none" w:sz="0" w:space="0" w:color="auto"/>
        <w:left w:val="none" w:sz="0" w:space="0" w:color="auto"/>
        <w:bottom w:val="none" w:sz="0" w:space="0" w:color="auto"/>
        <w:right w:val="none" w:sz="0" w:space="0" w:color="auto"/>
      </w:divBdr>
    </w:div>
    <w:div w:id="803038945">
      <w:bodyDiv w:val="1"/>
      <w:marLeft w:val="0"/>
      <w:marRight w:val="0"/>
      <w:marTop w:val="0"/>
      <w:marBottom w:val="0"/>
      <w:divBdr>
        <w:top w:val="none" w:sz="0" w:space="0" w:color="auto"/>
        <w:left w:val="none" w:sz="0" w:space="0" w:color="auto"/>
        <w:bottom w:val="none" w:sz="0" w:space="0" w:color="auto"/>
        <w:right w:val="none" w:sz="0" w:space="0" w:color="auto"/>
      </w:divBdr>
    </w:div>
    <w:div w:id="809713567">
      <w:bodyDiv w:val="1"/>
      <w:marLeft w:val="0"/>
      <w:marRight w:val="0"/>
      <w:marTop w:val="0"/>
      <w:marBottom w:val="0"/>
      <w:divBdr>
        <w:top w:val="none" w:sz="0" w:space="0" w:color="auto"/>
        <w:left w:val="none" w:sz="0" w:space="0" w:color="auto"/>
        <w:bottom w:val="none" w:sz="0" w:space="0" w:color="auto"/>
        <w:right w:val="none" w:sz="0" w:space="0" w:color="auto"/>
      </w:divBdr>
    </w:div>
    <w:div w:id="821122270">
      <w:bodyDiv w:val="1"/>
      <w:marLeft w:val="0"/>
      <w:marRight w:val="0"/>
      <w:marTop w:val="0"/>
      <w:marBottom w:val="0"/>
      <w:divBdr>
        <w:top w:val="none" w:sz="0" w:space="0" w:color="auto"/>
        <w:left w:val="none" w:sz="0" w:space="0" w:color="auto"/>
        <w:bottom w:val="none" w:sz="0" w:space="0" w:color="auto"/>
        <w:right w:val="none" w:sz="0" w:space="0" w:color="auto"/>
      </w:divBdr>
    </w:div>
    <w:div w:id="824199947">
      <w:bodyDiv w:val="1"/>
      <w:marLeft w:val="0"/>
      <w:marRight w:val="0"/>
      <w:marTop w:val="0"/>
      <w:marBottom w:val="0"/>
      <w:divBdr>
        <w:top w:val="none" w:sz="0" w:space="0" w:color="auto"/>
        <w:left w:val="none" w:sz="0" w:space="0" w:color="auto"/>
        <w:bottom w:val="none" w:sz="0" w:space="0" w:color="auto"/>
        <w:right w:val="none" w:sz="0" w:space="0" w:color="auto"/>
      </w:divBdr>
    </w:div>
    <w:div w:id="824202142">
      <w:bodyDiv w:val="1"/>
      <w:marLeft w:val="0"/>
      <w:marRight w:val="0"/>
      <w:marTop w:val="0"/>
      <w:marBottom w:val="0"/>
      <w:divBdr>
        <w:top w:val="none" w:sz="0" w:space="0" w:color="auto"/>
        <w:left w:val="none" w:sz="0" w:space="0" w:color="auto"/>
        <w:bottom w:val="none" w:sz="0" w:space="0" w:color="auto"/>
        <w:right w:val="none" w:sz="0" w:space="0" w:color="auto"/>
      </w:divBdr>
    </w:div>
    <w:div w:id="840969592">
      <w:bodyDiv w:val="1"/>
      <w:marLeft w:val="0"/>
      <w:marRight w:val="0"/>
      <w:marTop w:val="0"/>
      <w:marBottom w:val="0"/>
      <w:divBdr>
        <w:top w:val="none" w:sz="0" w:space="0" w:color="auto"/>
        <w:left w:val="none" w:sz="0" w:space="0" w:color="auto"/>
        <w:bottom w:val="none" w:sz="0" w:space="0" w:color="auto"/>
        <w:right w:val="none" w:sz="0" w:space="0" w:color="auto"/>
      </w:divBdr>
    </w:div>
    <w:div w:id="843587677">
      <w:bodyDiv w:val="1"/>
      <w:marLeft w:val="0"/>
      <w:marRight w:val="0"/>
      <w:marTop w:val="0"/>
      <w:marBottom w:val="0"/>
      <w:divBdr>
        <w:top w:val="none" w:sz="0" w:space="0" w:color="auto"/>
        <w:left w:val="none" w:sz="0" w:space="0" w:color="auto"/>
        <w:bottom w:val="none" w:sz="0" w:space="0" w:color="auto"/>
        <w:right w:val="none" w:sz="0" w:space="0" w:color="auto"/>
      </w:divBdr>
    </w:div>
    <w:div w:id="848715810">
      <w:bodyDiv w:val="1"/>
      <w:marLeft w:val="0"/>
      <w:marRight w:val="0"/>
      <w:marTop w:val="0"/>
      <w:marBottom w:val="0"/>
      <w:divBdr>
        <w:top w:val="none" w:sz="0" w:space="0" w:color="auto"/>
        <w:left w:val="none" w:sz="0" w:space="0" w:color="auto"/>
        <w:bottom w:val="none" w:sz="0" w:space="0" w:color="auto"/>
        <w:right w:val="none" w:sz="0" w:space="0" w:color="auto"/>
      </w:divBdr>
    </w:div>
    <w:div w:id="856623987">
      <w:bodyDiv w:val="1"/>
      <w:marLeft w:val="0"/>
      <w:marRight w:val="0"/>
      <w:marTop w:val="0"/>
      <w:marBottom w:val="0"/>
      <w:divBdr>
        <w:top w:val="none" w:sz="0" w:space="0" w:color="auto"/>
        <w:left w:val="none" w:sz="0" w:space="0" w:color="auto"/>
        <w:bottom w:val="none" w:sz="0" w:space="0" w:color="auto"/>
        <w:right w:val="none" w:sz="0" w:space="0" w:color="auto"/>
      </w:divBdr>
    </w:div>
    <w:div w:id="856624779">
      <w:bodyDiv w:val="1"/>
      <w:marLeft w:val="0"/>
      <w:marRight w:val="0"/>
      <w:marTop w:val="0"/>
      <w:marBottom w:val="0"/>
      <w:divBdr>
        <w:top w:val="none" w:sz="0" w:space="0" w:color="auto"/>
        <w:left w:val="none" w:sz="0" w:space="0" w:color="auto"/>
        <w:bottom w:val="none" w:sz="0" w:space="0" w:color="auto"/>
        <w:right w:val="none" w:sz="0" w:space="0" w:color="auto"/>
      </w:divBdr>
    </w:div>
    <w:div w:id="871260043">
      <w:bodyDiv w:val="1"/>
      <w:marLeft w:val="0"/>
      <w:marRight w:val="0"/>
      <w:marTop w:val="0"/>
      <w:marBottom w:val="0"/>
      <w:divBdr>
        <w:top w:val="none" w:sz="0" w:space="0" w:color="auto"/>
        <w:left w:val="none" w:sz="0" w:space="0" w:color="auto"/>
        <w:bottom w:val="none" w:sz="0" w:space="0" w:color="auto"/>
        <w:right w:val="none" w:sz="0" w:space="0" w:color="auto"/>
      </w:divBdr>
    </w:div>
    <w:div w:id="877202909">
      <w:bodyDiv w:val="1"/>
      <w:marLeft w:val="0"/>
      <w:marRight w:val="0"/>
      <w:marTop w:val="0"/>
      <w:marBottom w:val="0"/>
      <w:divBdr>
        <w:top w:val="none" w:sz="0" w:space="0" w:color="auto"/>
        <w:left w:val="none" w:sz="0" w:space="0" w:color="auto"/>
        <w:bottom w:val="none" w:sz="0" w:space="0" w:color="auto"/>
        <w:right w:val="none" w:sz="0" w:space="0" w:color="auto"/>
      </w:divBdr>
    </w:div>
    <w:div w:id="880362102">
      <w:bodyDiv w:val="1"/>
      <w:marLeft w:val="0"/>
      <w:marRight w:val="0"/>
      <w:marTop w:val="0"/>
      <w:marBottom w:val="0"/>
      <w:divBdr>
        <w:top w:val="none" w:sz="0" w:space="0" w:color="auto"/>
        <w:left w:val="none" w:sz="0" w:space="0" w:color="auto"/>
        <w:bottom w:val="none" w:sz="0" w:space="0" w:color="auto"/>
        <w:right w:val="none" w:sz="0" w:space="0" w:color="auto"/>
      </w:divBdr>
    </w:div>
    <w:div w:id="887061381">
      <w:bodyDiv w:val="1"/>
      <w:marLeft w:val="0"/>
      <w:marRight w:val="0"/>
      <w:marTop w:val="0"/>
      <w:marBottom w:val="0"/>
      <w:divBdr>
        <w:top w:val="none" w:sz="0" w:space="0" w:color="auto"/>
        <w:left w:val="none" w:sz="0" w:space="0" w:color="auto"/>
        <w:bottom w:val="none" w:sz="0" w:space="0" w:color="auto"/>
        <w:right w:val="none" w:sz="0" w:space="0" w:color="auto"/>
      </w:divBdr>
    </w:div>
    <w:div w:id="905920276">
      <w:bodyDiv w:val="1"/>
      <w:marLeft w:val="0"/>
      <w:marRight w:val="0"/>
      <w:marTop w:val="0"/>
      <w:marBottom w:val="0"/>
      <w:divBdr>
        <w:top w:val="none" w:sz="0" w:space="0" w:color="auto"/>
        <w:left w:val="none" w:sz="0" w:space="0" w:color="auto"/>
        <w:bottom w:val="none" w:sz="0" w:space="0" w:color="auto"/>
        <w:right w:val="none" w:sz="0" w:space="0" w:color="auto"/>
      </w:divBdr>
    </w:div>
    <w:div w:id="913855548">
      <w:bodyDiv w:val="1"/>
      <w:marLeft w:val="0"/>
      <w:marRight w:val="0"/>
      <w:marTop w:val="0"/>
      <w:marBottom w:val="0"/>
      <w:divBdr>
        <w:top w:val="none" w:sz="0" w:space="0" w:color="auto"/>
        <w:left w:val="none" w:sz="0" w:space="0" w:color="auto"/>
        <w:bottom w:val="none" w:sz="0" w:space="0" w:color="auto"/>
        <w:right w:val="none" w:sz="0" w:space="0" w:color="auto"/>
      </w:divBdr>
    </w:div>
    <w:div w:id="917204236">
      <w:bodyDiv w:val="1"/>
      <w:marLeft w:val="0"/>
      <w:marRight w:val="0"/>
      <w:marTop w:val="0"/>
      <w:marBottom w:val="0"/>
      <w:divBdr>
        <w:top w:val="none" w:sz="0" w:space="0" w:color="auto"/>
        <w:left w:val="none" w:sz="0" w:space="0" w:color="auto"/>
        <w:bottom w:val="none" w:sz="0" w:space="0" w:color="auto"/>
        <w:right w:val="none" w:sz="0" w:space="0" w:color="auto"/>
      </w:divBdr>
    </w:div>
    <w:div w:id="919093853">
      <w:bodyDiv w:val="1"/>
      <w:marLeft w:val="0"/>
      <w:marRight w:val="0"/>
      <w:marTop w:val="0"/>
      <w:marBottom w:val="0"/>
      <w:divBdr>
        <w:top w:val="none" w:sz="0" w:space="0" w:color="auto"/>
        <w:left w:val="none" w:sz="0" w:space="0" w:color="auto"/>
        <w:bottom w:val="none" w:sz="0" w:space="0" w:color="auto"/>
        <w:right w:val="none" w:sz="0" w:space="0" w:color="auto"/>
      </w:divBdr>
    </w:div>
    <w:div w:id="926769740">
      <w:bodyDiv w:val="1"/>
      <w:marLeft w:val="0"/>
      <w:marRight w:val="0"/>
      <w:marTop w:val="0"/>
      <w:marBottom w:val="0"/>
      <w:divBdr>
        <w:top w:val="none" w:sz="0" w:space="0" w:color="auto"/>
        <w:left w:val="none" w:sz="0" w:space="0" w:color="auto"/>
        <w:bottom w:val="none" w:sz="0" w:space="0" w:color="auto"/>
        <w:right w:val="none" w:sz="0" w:space="0" w:color="auto"/>
      </w:divBdr>
    </w:div>
    <w:div w:id="969827304">
      <w:bodyDiv w:val="1"/>
      <w:marLeft w:val="0"/>
      <w:marRight w:val="0"/>
      <w:marTop w:val="0"/>
      <w:marBottom w:val="0"/>
      <w:divBdr>
        <w:top w:val="none" w:sz="0" w:space="0" w:color="auto"/>
        <w:left w:val="none" w:sz="0" w:space="0" w:color="auto"/>
        <w:bottom w:val="none" w:sz="0" w:space="0" w:color="auto"/>
        <w:right w:val="none" w:sz="0" w:space="0" w:color="auto"/>
      </w:divBdr>
    </w:div>
    <w:div w:id="979961747">
      <w:bodyDiv w:val="1"/>
      <w:marLeft w:val="0"/>
      <w:marRight w:val="0"/>
      <w:marTop w:val="0"/>
      <w:marBottom w:val="0"/>
      <w:divBdr>
        <w:top w:val="none" w:sz="0" w:space="0" w:color="auto"/>
        <w:left w:val="none" w:sz="0" w:space="0" w:color="auto"/>
        <w:bottom w:val="none" w:sz="0" w:space="0" w:color="auto"/>
        <w:right w:val="none" w:sz="0" w:space="0" w:color="auto"/>
      </w:divBdr>
    </w:div>
    <w:div w:id="993604508">
      <w:bodyDiv w:val="1"/>
      <w:marLeft w:val="0"/>
      <w:marRight w:val="0"/>
      <w:marTop w:val="0"/>
      <w:marBottom w:val="0"/>
      <w:divBdr>
        <w:top w:val="none" w:sz="0" w:space="0" w:color="auto"/>
        <w:left w:val="none" w:sz="0" w:space="0" w:color="auto"/>
        <w:bottom w:val="none" w:sz="0" w:space="0" w:color="auto"/>
        <w:right w:val="none" w:sz="0" w:space="0" w:color="auto"/>
      </w:divBdr>
    </w:div>
    <w:div w:id="994529406">
      <w:bodyDiv w:val="1"/>
      <w:marLeft w:val="0"/>
      <w:marRight w:val="0"/>
      <w:marTop w:val="0"/>
      <w:marBottom w:val="0"/>
      <w:divBdr>
        <w:top w:val="none" w:sz="0" w:space="0" w:color="auto"/>
        <w:left w:val="none" w:sz="0" w:space="0" w:color="auto"/>
        <w:bottom w:val="none" w:sz="0" w:space="0" w:color="auto"/>
        <w:right w:val="none" w:sz="0" w:space="0" w:color="auto"/>
      </w:divBdr>
    </w:div>
    <w:div w:id="1005858709">
      <w:bodyDiv w:val="1"/>
      <w:marLeft w:val="0"/>
      <w:marRight w:val="0"/>
      <w:marTop w:val="0"/>
      <w:marBottom w:val="0"/>
      <w:divBdr>
        <w:top w:val="none" w:sz="0" w:space="0" w:color="auto"/>
        <w:left w:val="none" w:sz="0" w:space="0" w:color="auto"/>
        <w:bottom w:val="none" w:sz="0" w:space="0" w:color="auto"/>
        <w:right w:val="none" w:sz="0" w:space="0" w:color="auto"/>
      </w:divBdr>
    </w:div>
    <w:div w:id="1010327552">
      <w:bodyDiv w:val="1"/>
      <w:marLeft w:val="0"/>
      <w:marRight w:val="0"/>
      <w:marTop w:val="0"/>
      <w:marBottom w:val="0"/>
      <w:divBdr>
        <w:top w:val="none" w:sz="0" w:space="0" w:color="auto"/>
        <w:left w:val="none" w:sz="0" w:space="0" w:color="auto"/>
        <w:bottom w:val="none" w:sz="0" w:space="0" w:color="auto"/>
        <w:right w:val="none" w:sz="0" w:space="0" w:color="auto"/>
      </w:divBdr>
    </w:div>
    <w:div w:id="1036663622">
      <w:bodyDiv w:val="1"/>
      <w:marLeft w:val="0"/>
      <w:marRight w:val="0"/>
      <w:marTop w:val="0"/>
      <w:marBottom w:val="0"/>
      <w:divBdr>
        <w:top w:val="none" w:sz="0" w:space="0" w:color="auto"/>
        <w:left w:val="none" w:sz="0" w:space="0" w:color="auto"/>
        <w:bottom w:val="none" w:sz="0" w:space="0" w:color="auto"/>
        <w:right w:val="none" w:sz="0" w:space="0" w:color="auto"/>
      </w:divBdr>
    </w:div>
    <w:div w:id="1036853476">
      <w:bodyDiv w:val="1"/>
      <w:marLeft w:val="0"/>
      <w:marRight w:val="0"/>
      <w:marTop w:val="0"/>
      <w:marBottom w:val="0"/>
      <w:divBdr>
        <w:top w:val="none" w:sz="0" w:space="0" w:color="auto"/>
        <w:left w:val="none" w:sz="0" w:space="0" w:color="auto"/>
        <w:bottom w:val="none" w:sz="0" w:space="0" w:color="auto"/>
        <w:right w:val="none" w:sz="0" w:space="0" w:color="auto"/>
      </w:divBdr>
    </w:div>
    <w:div w:id="1065028981">
      <w:bodyDiv w:val="1"/>
      <w:marLeft w:val="0"/>
      <w:marRight w:val="0"/>
      <w:marTop w:val="0"/>
      <w:marBottom w:val="0"/>
      <w:divBdr>
        <w:top w:val="none" w:sz="0" w:space="0" w:color="auto"/>
        <w:left w:val="none" w:sz="0" w:space="0" w:color="auto"/>
        <w:bottom w:val="none" w:sz="0" w:space="0" w:color="auto"/>
        <w:right w:val="none" w:sz="0" w:space="0" w:color="auto"/>
      </w:divBdr>
    </w:div>
    <w:div w:id="1067531340">
      <w:bodyDiv w:val="1"/>
      <w:marLeft w:val="0"/>
      <w:marRight w:val="0"/>
      <w:marTop w:val="0"/>
      <w:marBottom w:val="0"/>
      <w:divBdr>
        <w:top w:val="none" w:sz="0" w:space="0" w:color="auto"/>
        <w:left w:val="none" w:sz="0" w:space="0" w:color="auto"/>
        <w:bottom w:val="none" w:sz="0" w:space="0" w:color="auto"/>
        <w:right w:val="none" w:sz="0" w:space="0" w:color="auto"/>
      </w:divBdr>
    </w:div>
    <w:div w:id="1075712845">
      <w:bodyDiv w:val="1"/>
      <w:marLeft w:val="0"/>
      <w:marRight w:val="0"/>
      <w:marTop w:val="0"/>
      <w:marBottom w:val="0"/>
      <w:divBdr>
        <w:top w:val="none" w:sz="0" w:space="0" w:color="auto"/>
        <w:left w:val="none" w:sz="0" w:space="0" w:color="auto"/>
        <w:bottom w:val="none" w:sz="0" w:space="0" w:color="auto"/>
        <w:right w:val="none" w:sz="0" w:space="0" w:color="auto"/>
      </w:divBdr>
    </w:div>
    <w:div w:id="1077901738">
      <w:bodyDiv w:val="1"/>
      <w:marLeft w:val="0"/>
      <w:marRight w:val="0"/>
      <w:marTop w:val="0"/>
      <w:marBottom w:val="0"/>
      <w:divBdr>
        <w:top w:val="none" w:sz="0" w:space="0" w:color="auto"/>
        <w:left w:val="none" w:sz="0" w:space="0" w:color="auto"/>
        <w:bottom w:val="none" w:sz="0" w:space="0" w:color="auto"/>
        <w:right w:val="none" w:sz="0" w:space="0" w:color="auto"/>
      </w:divBdr>
    </w:div>
    <w:div w:id="1080255374">
      <w:bodyDiv w:val="1"/>
      <w:marLeft w:val="0"/>
      <w:marRight w:val="0"/>
      <w:marTop w:val="0"/>
      <w:marBottom w:val="0"/>
      <w:divBdr>
        <w:top w:val="none" w:sz="0" w:space="0" w:color="auto"/>
        <w:left w:val="none" w:sz="0" w:space="0" w:color="auto"/>
        <w:bottom w:val="none" w:sz="0" w:space="0" w:color="auto"/>
        <w:right w:val="none" w:sz="0" w:space="0" w:color="auto"/>
      </w:divBdr>
    </w:div>
    <w:div w:id="1087725942">
      <w:bodyDiv w:val="1"/>
      <w:marLeft w:val="0"/>
      <w:marRight w:val="0"/>
      <w:marTop w:val="0"/>
      <w:marBottom w:val="0"/>
      <w:divBdr>
        <w:top w:val="none" w:sz="0" w:space="0" w:color="auto"/>
        <w:left w:val="none" w:sz="0" w:space="0" w:color="auto"/>
        <w:bottom w:val="none" w:sz="0" w:space="0" w:color="auto"/>
        <w:right w:val="none" w:sz="0" w:space="0" w:color="auto"/>
      </w:divBdr>
    </w:div>
    <w:div w:id="1094665307">
      <w:bodyDiv w:val="1"/>
      <w:marLeft w:val="0"/>
      <w:marRight w:val="0"/>
      <w:marTop w:val="0"/>
      <w:marBottom w:val="0"/>
      <w:divBdr>
        <w:top w:val="none" w:sz="0" w:space="0" w:color="auto"/>
        <w:left w:val="none" w:sz="0" w:space="0" w:color="auto"/>
        <w:bottom w:val="none" w:sz="0" w:space="0" w:color="auto"/>
        <w:right w:val="none" w:sz="0" w:space="0" w:color="auto"/>
      </w:divBdr>
    </w:div>
    <w:div w:id="1101534985">
      <w:bodyDiv w:val="1"/>
      <w:marLeft w:val="0"/>
      <w:marRight w:val="0"/>
      <w:marTop w:val="0"/>
      <w:marBottom w:val="0"/>
      <w:divBdr>
        <w:top w:val="none" w:sz="0" w:space="0" w:color="auto"/>
        <w:left w:val="none" w:sz="0" w:space="0" w:color="auto"/>
        <w:bottom w:val="none" w:sz="0" w:space="0" w:color="auto"/>
        <w:right w:val="none" w:sz="0" w:space="0" w:color="auto"/>
      </w:divBdr>
    </w:div>
    <w:div w:id="1101756466">
      <w:bodyDiv w:val="1"/>
      <w:marLeft w:val="0"/>
      <w:marRight w:val="0"/>
      <w:marTop w:val="0"/>
      <w:marBottom w:val="0"/>
      <w:divBdr>
        <w:top w:val="none" w:sz="0" w:space="0" w:color="auto"/>
        <w:left w:val="none" w:sz="0" w:space="0" w:color="auto"/>
        <w:bottom w:val="none" w:sz="0" w:space="0" w:color="auto"/>
        <w:right w:val="none" w:sz="0" w:space="0" w:color="auto"/>
      </w:divBdr>
    </w:div>
    <w:div w:id="1119103477">
      <w:bodyDiv w:val="1"/>
      <w:marLeft w:val="0"/>
      <w:marRight w:val="0"/>
      <w:marTop w:val="0"/>
      <w:marBottom w:val="0"/>
      <w:divBdr>
        <w:top w:val="none" w:sz="0" w:space="0" w:color="auto"/>
        <w:left w:val="none" w:sz="0" w:space="0" w:color="auto"/>
        <w:bottom w:val="none" w:sz="0" w:space="0" w:color="auto"/>
        <w:right w:val="none" w:sz="0" w:space="0" w:color="auto"/>
      </w:divBdr>
    </w:div>
    <w:div w:id="1121730259">
      <w:bodyDiv w:val="1"/>
      <w:marLeft w:val="0"/>
      <w:marRight w:val="0"/>
      <w:marTop w:val="0"/>
      <w:marBottom w:val="0"/>
      <w:divBdr>
        <w:top w:val="none" w:sz="0" w:space="0" w:color="auto"/>
        <w:left w:val="none" w:sz="0" w:space="0" w:color="auto"/>
        <w:bottom w:val="none" w:sz="0" w:space="0" w:color="auto"/>
        <w:right w:val="none" w:sz="0" w:space="0" w:color="auto"/>
      </w:divBdr>
    </w:div>
    <w:div w:id="1124807243">
      <w:bodyDiv w:val="1"/>
      <w:marLeft w:val="0"/>
      <w:marRight w:val="0"/>
      <w:marTop w:val="0"/>
      <w:marBottom w:val="0"/>
      <w:divBdr>
        <w:top w:val="none" w:sz="0" w:space="0" w:color="auto"/>
        <w:left w:val="none" w:sz="0" w:space="0" w:color="auto"/>
        <w:bottom w:val="none" w:sz="0" w:space="0" w:color="auto"/>
        <w:right w:val="none" w:sz="0" w:space="0" w:color="auto"/>
      </w:divBdr>
    </w:div>
    <w:div w:id="1127167376">
      <w:bodyDiv w:val="1"/>
      <w:marLeft w:val="0"/>
      <w:marRight w:val="0"/>
      <w:marTop w:val="0"/>
      <w:marBottom w:val="0"/>
      <w:divBdr>
        <w:top w:val="none" w:sz="0" w:space="0" w:color="auto"/>
        <w:left w:val="none" w:sz="0" w:space="0" w:color="auto"/>
        <w:bottom w:val="none" w:sz="0" w:space="0" w:color="auto"/>
        <w:right w:val="none" w:sz="0" w:space="0" w:color="auto"/>
      </w:divBdr>
    </w:div>
    <w:div w:id="1139807341">
      <w:bodyDiv w:val="1"/>
      <w:marLeft w:val="0"/>
      <w:marRight w:val="0"/>
      <w:marTop w:val="0"/>
      <w:marBottom w:val="0"/>
      <w:divBdr>
        <w:top w:val="none" w:sz="0" w:space="0" w:color="auto"/>
        <w:left w:val="none" w:sz="0" w:space="0" w:color="auto"/>
        <w:bottom w:val="none" w:sz="0" w:space="0" w:color="auto"/>
        <w:right w:val="none" w:sz="0" w:space="0" w:color="auto"/>
      </w:divBdr>
    </w:div>
    <w:div w:id="1145463460">
      <w:bodyDiv w:val="1"/>
      <w:marLeft w:val="0"/>
      <w:marRight w:val="0"/>
      <w:marTop w:val="0"/>
      <w:marBottom w:val="0"/>
      <w:divBdr>
        <w:top w:val="none" w:sz="0" w:space="0" w:color="auto"/>
        <w:left w:val="none" w:sz="0" w:space="0" w:color="auto"/>
        <w:bottom w:val="none" w:sz="0" w:space="0" w:color="auto"/>
        <w:right w:val="none" w:sz="0" w:space="0" w:color="auto"/>
      </w:divBdr>
    </w:div>
    <w:div w:id="1158420212">
      <w:bodyDiv w:val="1"/>
      <w:marLeft w:val="0"/>
      <w:marRight w:val="0"/>
      <w:marTop w:val="0"/>
      <w:marBottom w:val="0"/>
      <w:divBdr>
        <w:top w:val="none" w:sz="0" w:space="0" w:color="auto"/>
        <w:left w:val="none" w:sz="0" w:space="0" w:color="auto"/>
        <w:bottom w:val="none" w:sz="0" w:space="0" w:color="auto"/>
        <w:right w:val="none" w:sz="0" w:space="0" w:color="auto"/>
      </w:divBdr>
    </w:div>
    <w:div w:id="1172570254">
      <w:bodyDiv w:val="1"/>
      <w:marLeft w:val="0"/>
      <w:marRight w:val="0"/>
      <w:marTop w:val="0"/>
      <w:marBottom w:val="0"/>
      <w:divBdr>
        <w:top w:val="none" w:sz="0" w:space="0" w:color="auto"/>
        <w:left w:val="none" w:sz="0" w:space="0" w:color="auto"/>
        <w:bottom w:val="none" w:sz="0" w:space="0" w:color="auto"/>
        <w:right w:val="none" w:sz="0" w:space="0" w:color="auto"/>
      </w:divBdr>
    </w:div>
    <w:div w:id="1183665332">
      <w:bodyDiv w:val="1"/>
      <w:marLeft w:val="0"/>
      <w:marRight w:val="0"/>
      <w:marTop w:val="0"/>
      <w:marBottom w:val="0"/>
      <w:divBdr>
        <w:top w:val="none" w:sz="0" w:space="0" w:color="auto"/>
        <w:left w:val="none" w:sz="0" w:space="0" w:color="auto"/>
        <w:bottom w:val="none" w:sz="0" w:space="0" w:color="auto"/>
        <w:right w:val="none" w:sz="0" w:space="0" w:color="auto"/>
      </w:divBdr>
    </w:div>
    <w:div w:id="1189872092">
      <w:bodyDiv w:val="1"/>
      <w:marLeft w:val="0"/>
      <w:marRight w:val="0"/>
      <w:marTop w:val="0"/>
      <w:marBottom w:val="0"/>
      <w:divBdr>
        <w:top w:val="none" w:sz="0" w:space="0" w:color="auto"/>
        <w:left w:val="none" w:sz="0" w:space="0" w:color="auto"/>
        <w:bottom w:val="none" w:sz="0" w:space="0" w:color="auto"/>
        <w:right w:val="none" w:sz="0" w:space="0" w:color="auto"/>
      </w:divBdr>
    </w:div>
    <w:div w:id="1191799026">
      <w:bodyDiv w:val="1"/>
      <w:marLeft w:val="0"/>
      <w:marRight w:val="0"/>
      <w:marTop w:val="0"/>
      <w:marBottom w:val="0"/>
      <w:divBdr>
        <w:top w:val="none" w:sz="0" w:space="0" w:color="auto"/>
        <w:left w:val="none" w:sz="0" w:space="0" w:color="auto"/>
        <w:bottom w:val="none" w:sz="0" w:space="0" w:color="auto"/>
        <w:right w:val="none" w:sz="0" w:space="0" w:color="auto"/>
      </w:divBdr>
    </w:div>
    <w:div w:id="1191802137">
      <w:bodyDiv w:val="1"/>
      <w:marLeft w:val="0"/>
      <w:marRight w:val="0"/>
      <w:marTop w:val="0"/>
      <w:marBottom w:val="0"/>
      <w:divBdr>
        <w:top w:val="none" w:sz="0" w:space="0" w:color="auto"/>
        <w:left w:val="none" w:sz="0" w:space="0" w:color="auto"/>
        <w:bottom w:val="none" w:sz="0" w:space="0" w:color="auto"/>
        <w:right w:val="none" w:sz="0" w:space="0" w:color="auto"/>
      </w:divBdr>
    </w:div>
    <w:div w:id="1191917883">
      <w:bodyDiv w:val="1"/>
      <w:marLeft w:val="0"/>
      <w:marRight w:val="0"/>
      <w:marTop w:val="0"/>
      <w:marBottom w:val="0"/>
      <w:divBdr>
        <w:top w:val="none" w:sz="0" w:space="0" w:color="auto"/>
        <w:left w:val="none" w:sz="0" w:space="0" w:color="auto"/>
        <w:bottom w:val="none" w:sz="0" w:space="0" w:color="auto"/>
        <w:right w:val="none" w:sz="0" w:space="0" w:color="auto"/>
      </w:divBdr>
    </w:div>
    <w:div w:id="1191987234">
      <w:bodyDiv w:val="1"/>
      <w:marLeft w:val="0"/>
      <w:marRight w:val="0"/>
      <w:marTop w:val="0"/>
      <w:marBottom w:val="0"/>
      <w:divBdr>
        <w:top w:val="none" w:sz="0" w:space="0" w:color="auto"/>
        <w:left w:val="none" w:sz="0" w:space="0" w:color="auto"/>
        <w:bottom w:val="none" w:sz="0" w:space="0" w:color="auto"/>
        <w:right w:val="none" w:sz="0" w:space="0" w:color="auto"/>
      </w:divBdr>
    </w:div>
    <w:div w:id="1202744349">
      <w:bodyDiv w:val="1"/>
      <w:marLeft w:val="0"/>
      <w:marRight w:val="0"/>
      <w:marTop w:val="0"/>
      <w:marBottom w:val="0"/>
      <w:divBdr>
        <w:top w:val="none" w:sz="0" w:space="0" w:color="auto"/>
        <w:left w:val="none" w:sz="0" w:space="0" w:color="auto"/>
        <w:bottom w:val="none" w:sz="0" w:space="0" w:color="auto"/>
        <w:right w:val="none" w:sz="0" w:space="0" w:color="auto"/>
      </w:divBdr>
    </w:div>
    <w:div w:id="1222447877">
      <w:bodyDiv w:val="1"/>
      <w:marLeft w:val="0"/>
      <w:marRight w:val="0"/>
      <w:marTop w:val="0"/>
      <w:marBottom w:val="0"/>
      <w:divBdr>
        <w:top w:val="none" w:sz="0" w:space="0" w:color="auto"/>
        <w:left w:val="none" w:sz="0" w:space="0" w:color="auto"/>
        <w:bottom w:val="none" w:sz="0" w:space="0" w:color="auto"/>
        <w:right w:val="none" w:sz="0" w:space="0" w:color="auto"/>
      </w:divBdr>
    </w:div>
    <w:div w:id="1223978330">
      <w:bodyDiv w:val="1"/>
      <w:marLeft w:val="0"/>
      <w:marRight w:val="0"/>
      <w:marTop w:val="0"/>
      <w:marBottom w:val="0"/>
      <w:divBdr>
        <w:top w:val="none" w:sz="0" w:space="0" w:color="auto"/>
        <w:left w:val="none" w:sz="0" w:space="0" w:color="auto"/>
        <w:bottom w:val="none" w:sz="0" w:space="0" w:color="auto"/>
        <w:right w:val="none" w:sz="0" w:space="0" w:color="auto"/>
      </w:divBdr>
    </w:div>
    <w:div w:id="1238904604">
      <w:bodyDiv w:val="1"/>
      <w:marLeft w:val="0"/>
      <w:marRight w:val="0"/>
      <w:marTop w:val="0"/>
      <w:marBottom w:val="0"/>
      <w:divBdr>
        <w:top w:val="none" w:sz="0" w:space="0" w:color="auto"/>
        <w:left w:val="none" w:sz="0" w:space="0" w:color="auto"/>
        <w:bottom w:val="none" w:sz="0" w:space="0" w:color="auto"/>
        <w:right w:val="none" w:sz="0" w:space="0" w:color="auto"/>
      </w:divBdr>
    </w:div>
    <w:div w:id="1239487439">
      <w:bodyDiv w:val="1"/>
      <w:marLeft w:val="0"/>
      <w:marRight w:val="0"/>
      <w:marTop w:val="0"/>
      <w:marBottom w:val="0"/>
      <w:divBdr>
        <w:top w:val="none" w:sz="0" w:space="0" w:color="auto"/>
        <w:left w:val="none" w:sz="0" w:space="0" w:color="auto"/>
        <w:bottom w:val="none" w:sz="0" w:space="0" w:color="auto"/>
        <w:right w:val="none" w:sz="0" w:space="0" w:color="auto"/>
      </w:divBdr>
    </w:div>
    <w:div w:id="1245724529">
      <w:bodyDiv w:val="1"/>
      <w:marLeft w:val="0"/>
      <w:marRight w:val="0"/>
      <w:marTop w:val="0"/>
      <w:marBottom w:val="0"/>
      <w:divBdr>
        <w:top w:val="none" w:sz="0" w:space="0" w:color="auto"/>
        <w:left w:val="none" w:sz="0" w:space="0" w:color="auto"/>
        <w:bottom w:val="none" w:sz="0" w:space="0" w:color="auto"/>
        <w:right w:val="none" w:sz="0" w:space="0" w:color="auto"/>
      </w:divBdr>
    </w:div>
    <w:div w:id="1256671748">
      <w:bodyDiv w:val="1"/>
      <w:marLeft w:val="0"/>
      <w:marRight w:val="0"/>
      <w:marTop w:val="0"/>
      <w:marBottom w:val="0"/>
      <w:divBdr>
        <w:top w:val="none" w:sz="0" w:space="0" w:color="auto"/>
        <w:left w:val="none" w:sz="0" w:space="0" w:color="auto"/>
        <w:bottom w:val="none" w:sz="0" w:space="0" w:color="auto"/>
        <w:right w:val="none" w:sz="0" w:space="0" w:color="auto"/>
      </w:divBdr>
    </w:div>
    <w:div w:id="1262106816">
      <w:bodyDiv w:val="1"/>
      <w:marLeft w:val="0"/>
      <w:marRight w:val="0"/>
      <w:marTop w:val="0"/>
      <w:marBottom w:val="0"/>
      <w:divBdr>
        <w:top w:val="none" w:sz="0" w:space="0" w:color="auto"/>
        <w:left w:val="none" w:sz="0" w:space="0" w:color="auto"/>
        <w:bottom w:val="none" w:sz="0" w:space="0" w:color="auto"/>
        <w:right w:val="none" w:sz="0" w:space="0" w:color="auto"/>
      </w:divBdr>
    </w:div>
    <w:div w:id="1268272894">
      <w:bodyDiv w:val="1"/>
      <w:marLeft w:val="0"/>
      <w:marRight w:val="0"/>
      <w:marTop w:val="0"/>
      <w:marBottom w:val="0"/>
      <w:divBdr>
        <w:top w:val="none" w:sz="0" w:space="0" w:color="auto"/>
        <w:left w:val="none" w:sz="0" w:space="0" w:color="auto"/>
        <w:bottom w:val="none" w:sz="0" w:space="0" w:color="auto"/>
        <w:right w:val="none" w:sz="0" w:space="0" w:color="auto"/>
      </w:divBdr>
    </w:div>
    <w:div w:id="1273241507">
      <w:bodyDiv w:val="1"/>
      <w:marLeft w:val="0"/>
      <w:marRight w:val="0"/>
      <w:marTop w:val="0"/>
      <w:marBottom w:val="0"/>
      <w:divBdr>
        <w:top w:val="none" w:sz="0" w:space="0" w:color="auto"/>
        <w:left w:val="none" w:sz="0" w:space="0" w:color="auto"/>
        <w:bottom w:val="none" w:sz="0" w:space="0" w:color="auto"/>
        <w:right w:val="none" w:sz="0" w:space="0" w:color="auto"/>
      </w:divBdr>
    </w:div>
    <w:div w:id="1301303704">
      <w:bodyDiv w:val="1"/>
      <w:marLeft w:val="0"/>
      <w:marRight w:val="0"/>
      <w:marTop w:val="0"/>
      <w:marBottom w:val="0"/>
      <w:divBdr>
        <w:top w:val="none" w:sz="0" w:space="0" w:color="auto"/>
        <w:left w:val="none" w:sz="0" w:space="0" w:color="auto"/>
        <w:bottom w:val="none" w:sz="0" w:space="0" w:color="auto"/>
        <w:right w:val="none" w:sz="0" w:space="0" w:color="auto"/>
      </w:divBdr>
    </w:div>
    <w:div w:id="1302417526">
      <w:bodyDiv w:val="1"/>
      <w:marLeft w:val="0"/>
      <w:marRight w:val="0"/>
      <w:marTop w:val="0"/>
      <w:marBottom w:val="0"/>
      <w:divBdr>
        <w:top w:val="none" w:sz="0" w:space="0" w:color="auto"/>
        <w:left w:val="none" w:sz="0" w:space="0" w:color="auto"/>
        <w:bottom w:val="none" w:sz="0" w:space="0" w:color="auto"/>
        <w:right w:val="none" w:sz="0" w:space="0" w:color="auto"/>
      </w:divBdr>
    </w:div>
    <w:div w:id="1306473938">
      <w:bodyDiv w:val="1"/>
      <w:marLeft w:val="0"/>
      <w:marRight w:val="0"/>
      <w:marTop w:val="0"/>
      <w:marBottom w:val="0"/>
      <w:divBdr>
        <w:top w:val="none" w:sz="0" w:space="0" w:color="auto"/>
        <w:left w:val="none" w:sz="0" w:space="0" w:color="auto"/>
        <w:bottom w:val="none" w:sz="0" w:space="0" w:color="auto"/>
        <w:right w:val="none" w:sz="0" w:space="0" w:color="auto"/>
      </w:divBdr>
    </w:div>
    <w:div w:id="1307274649">
      <w:bodyDiv w:val="1"/>
      <w:marLeft w:val="0"/>
      <w:marRight w:val="0"/>
      <w:marTop w:val="0"/>
      <w:marBottom w:val="0"/>
      <w:divBdr>
        <w:top w:val="none" w:sz="0" w:space="0" w:color="auto"/>
        <w:left w:val="none" w:sz="0" w:space="0" w:color="auto"/>
        <w:bottom w:val="none" w:sz="0" w:space="0" w:color="auto"/>
        <w:right w:val="none" w:sz="0" w:space="0" w:color="auto"/>
      </w:divBdr>
    </w:div>
    <w:div w:id="1328482680">
      <w:bodyDiv w:val="1"/>
      <w:marLeft w:val="0"/>
      <w:marRight w:val="0"/>
      <w:marTop w:val="0"/>
      <w:marBottom w:val="0"/>
      <w:divBdr>
        <w:top w:val="none" w:sz="0" w:space="0" w:color="auto"/>
        <w:left w:val="none" w:sz="0" w:space="0" w:color="auto"/>
        <w:bottom w:val="none" w:sz="0" w:space="0" w:color="auto"/>
        <w:right w:val="none" w:sz="0" w:space="0" w:color="auto"/>
      </w:divBdr>
    </w:div>
    <w:div w:id="1329673655">
      <w:bodyDiv w:val="1"/>
      <w:marLeft w:val="0"/>
      <w:marRight w:val="0"/>
      <w:marTop w:val="0"/>
      <w:marBottom w:val="0"/>
      <w:divBdr>
        <w:top w:val="none" w:sz="0" w:space="0" w:color="auto"/>
        <w:left w:val="none" w:sz="0" w:space="0" w:color="auto"/>
        <w:bottom w:val="none" w:sz="0" w:space="0" w:color="auto"/>
        <w:right w:val="none" w:sz="0" w:space="0" w:color="auto"/>
      </w:divBdr>
    </w:div>
    <w:div w:id="1331913064">
      <w:bodyDiv w:val="1"/>
      <w:marLeft w:val="0"/>
      <w:marRight w:val="0"/>
      <w:marTop w:val="0"/>
      <w:marBottom w:val="0"/>
      <w:divBdr>
        <w:top w:val="none" w:sz="0" w:space="0" w:color="auto"/>
        <w:left w:val="none" w:sz="0" w:space="0" w:color="auto"/>
        <w:bottom w:val="none" w:sz="0" w:space="0" w:color="auto"/>
        <w:right w:val="none" w:sz="0" w:space="0" w:color="auto"/>
      </w:divBdr>
    </w:div>
    <w:div w:id="1343775803">
      <w:bodyDiv w:val="1"/>
      <w:marLeft w:val="0"/>
      <w:marRight w:val="0"/>
      <w:marTop w:val="0"/>
      <w:marBottom w:val="0"/>
      <w:divBdr>
        <w:top w:val="none" w:sz="0" w:space="0" w:color="auto"/>
        <w:left w:val="none" w:sz="0" w:space="0" w:color="auto"/>
        <w:bottom w:val="none" w:sz="0" w:space="0" w:color="auto"/>
        <w:right w:val="none" w:sz="0" w:space="0" w:color="auto"/>
      </w:divBdr>
    </w:div>
    <w:div w:id="1350133041">
      <w:bodyDiv w:val="1"/>
      <w:marLeft w:val="0"/>
      <w:marRight w:val="0"/>
      <w:marTop w:val="0"/>
      <w:marBottom w:val="0"/>
      <w:divBdr>
        <w:top w:val="none" w:sz="0" w:space="0" w:color="auto"/>
        <w:left w:val="none" w:sz="0" w:space="0" w:color="auto"/>
        <w:bottom w:val="none" w:sz="0" w:space="0" w:color="auto"/>
        <w:right w:val="none" w:sz="0" w:space="0" w:color="auto"/>
      </w:divBdr>
    </w:div>
    <w:div w:id="1353533047">
      <w:bodyDiv w:val="1"/>
      <w:marLeft w:val="0"/>
      <w:marRight w:val="0"/>
      <w:marTop w:val="0"/>
      <w:marBottom w:val="0"/>
      <w:divBdr>
        <w:top w:val="none" w:sz="0" w:space="0" w:color="auto"/>
        <w:left w:val="none" w:sz="0" w:space="0" w:color="auto"/>
        <w:bottom w:val="none" w:sz="0" w:space="0" w:color="auto"/>
        <w:right w:val="none" w:sz="0" w:space="0" w:color="auto"/>
      </w:divBdr>
    </w:div>
    <w:div w:id="1354765105">
      <w:bodyDiv w:val="1"/>
      <w:marLeft w:val="0"/>
      <w:marRight w:val="0"/>
      <w:marTop w:val="0"/>
      <w:marBottom w:val="0"/>
      <w:divBdr>
        <w:top w:val="none" w:sz="0" w:space="0" w:color="auto"/>
        <w:left w:val="none" w:sz="0" w:space="0" w:color="auto"/>
        <w:bottom w:val="none" w:sz="0" w:space="0" w:color="auto"/>
        <w:right w:val="none" w:sz="0" w:space="0" w:color="auto"/>
      </w:divBdr>
    </w:div>
    <w:div w:id="1362629250">
      <w:bodyDiv w:val="1"/>
      <w:marLeft w:val="0"/>
      <w:marRight w:val="0"/>
      <w:marTop w:val="0"/>
      <w:marBottom w:val="0"/>
      <w:divBdr>
        <w:top w:val="none" w:sz="0" w:space="0" w:color="auto"/>
        <w:left w:val="none" w:sz="0" w:space="0" w:color="auto"/>
        <w:bottom w:val="none" w:sz="0" w:space="0" w:color="auto"/>
        <w:right w:val="none" w:sz="0" w:space="0" w:color="auto"/>
      </w:divBdr>
    </w:div>
    <w:div w:id="1371415993">
      <w:bodyDiv w:val="1"/>
      <w:marLeft w:val="0"/>
      <w:marRight w:val="0"/>
      <w:marTop w:val="0"/>
      <w:marBottom w:val="0"/>
      <w:divBdr>
        <w:top w:val="none" w:sz="0" w:space="0" w:color="auto"/>
        <w:left w:val="none" w:sz="0" w:space="0" w:color="auto"/>
        <w:bottom w:val="none" w:sz="0" w:space="0" w:color="auto"/>
        <w:right w:val="none" w:sz="0" w:space="0" w:color="auto"/>
      </w:divBdr>
    </w:div>
    <w:div w:id="1375083561">
      <w:bodyDiv w:val="1"/>
      <w:marLeft w:val="0"/>
      <w:marRight w:val="0"/>
      <w:marTop w:val="0"/>
      <w:marBottom w:val="0"/>
      <w:divBdr>
        <w:top w:val="none" w:sz="0" w:space="0" w:color="auto"/>
        <w:left w:val="none" w:sz="0" w:space="0" w:color="auto"/>
        <w:bottom w:val="none" w:sz="0" w:space="0" w:color="auto"/>
        <w:right w:val="none" w:sz="0" w:space="0" w:color="auto"/>
      </w:divBdr>
    </w:div>
    <w:div w:id="1378355590">
      <w:bodyDiv w:val="1"/>
      <w:marLeft w:val="0"/>
      <w:marRight w:val="0"/>
      <w:marTop w:val="0"/>
      <w:marBottom w:val="0"/>
      <w:divBdr>
        <w:top w:val="none" w:sz="0" w:space="0" w:color="auto"/>
        <w:left w:val="none" w:sz="0" w:space="0" w:color="auto"/>
        <w:bottom w:val="none" w:sz="0" w:space="0" w:color="auto"/>
        <w:right w:val="none" w:sz="0" w:space="0" w:color="auto"/>
      </w:divBdr>
    </w:div>
    <w:div w:id="1380788500">
      <w:bodyDiv w:val="1"/>
      <w:marLeft w:val="0"/>
      <w:marRight w:val="0"/>
      <w:marTop w:val="0"/>
      <w:marBottom w:val="0"/>
      <w:divBdr>
        <w:top w:val="none" w:sz="0" w:space="0" w:color="auto"/>
        <w:left w:val="none" w:sz="0" w:space="0" w:color="auto"/>
        <w:bottom w:val="none" w:sz="0" w:space="0" w:color="auto"/>
        <w:right w:val="none" w:sz="0" w:space="0" w:color="auto"/>
      </w:divBdr>
    </w:div>
    <w:div w:id="1384132503">
      <w:bodyDiv w:val="1"/>
      <w:marLeft w:val="0"/>
      <w:marRight w:val="0"/>
      <w:marTop w:val="0"/>
      <w:marBottom w:val="0"/>
      <w:divBdr>
        <w:top w:val="none" w:sz="0" w:space="0" w:color="auto"/>
        <w:left w:val="none" w:sz="0" w:space="0" w:color="auto"/>
        <w:bottom w:val="none" w:sz="0" w:space="0" w:color="auto"/>
        <w:right w:val="none" w:sz="0" w:space="0" w:color="auto"/>
      </w:divBdr>
    </w:div>
    <w:div w:id="1388381729">
      <w:bodyDiv w:val="1"/>
      <w:marLeft w:val="0"/>
      <w:marRight w:val="0"/>
      <w:marTop w:val="0"/>
      <w:marBottom w:val="0"/>
      <w:divBdr>
        <w:top w:val="none" w:sz="0" w:space="0" w:color="auto"/>
        <w:left w:val="none" w:sz="0" w:space="0" w:color="auto"/>
        <w:bottom w:val="none" w:sz="0" w:space="0" w:color="auto"/>
        <w:right w:val="none" w:sz="0" w:space="0" w:color="auto"/>
      </w:divBdr>
    </w:div>
    <w:div w:id="1392340385">
      <w:bodyDiv w:val="1"/>
      <w:marLeft w:val="0"/>
      <w:marRight w:val="0"/>
      <w:marTop w:val="0"/>
      <w:marBottom w:val="0"/>
      <w:divBdr>
        <w:top w:val="none" w:sz="0" w:space="0" w:color="auto"/>
        <w:left w:val="none" w:sz="0" w:space="0" w:color="auto"/>
        <w:bottom w:val="none" w:sz="0" w:space="0" w:color="auto"/>
        <w:right w:val="none" w:sz="0" w:space="0" w:color="auto"/>
      </w:divBdr>
    </w:div>
    <w:div w:id="1408113510">
      <w:bodyDiv w:val="1"/>
      <w:marLeft w:val="0"/>
      <w:marRight w:val="0"/>
      <w:marTop w:val="0"/>
      <w:marBottom w:val="0"/>
      <w:divBdr>
        <w:top w:val="none" w:sz="0" w:space="0" w:color="auto"/>
        <w:left w:val="none" w:sz="0" w:space="0" w:color="auto"/>
        <w:bottom w:val="none" w:sz="0" w:space="0" w:color="auto"/>
        <w:right w:val="none" w:sz="0" w:space="0" w:color="auto"/>
      </w:divBdr>
    </w:div>
    <w:div w:id="1426264679">
      <w:bodyDiv w:val="1"/>
      <w:marLeft w:val="0"/>
      <w:marRight w:val="0"/>
      <w:marTop w:val="0"/>
      <w:marBottom w:val="0"/>
      <w:divBdr>
        <w:top w:val="none" w:sz="0" w:space="0" w:color="auto"/>
        <w:left w:val="none" w:sz="0" w:space="0" w:color="auto"/>
        <w:bottom w:val="none" w:sz="0" w:space="0" w:color="auto"/>
        <w:right w:val="none" w:sz="0" w:space="0" w:color="auto"/>
      </w:divBdr>
    </w:div>
    <w:div w:id="1450972855">
      <w:bodyDiv w:val="1"/>
      <w:marLeft w:val="0"/>
      <w:marRight w:val="0"/>
      <w:marTop w:val="0"/>
      <w:marBottom w:val="0"/>
      <w:divBdr>
        <w:top w:val="none" w:sz="0" w:space="0" w:color="auto"/>
        <w:left w:val="none" w:sz="0" w:space="0" w:color="auto"/>
        <w:bottom w:val="none" w:sz="0" w:space="0" w:color="auto"/>
        <w:right w:val="none" w:sz="0" w:space="0" w:color="auto"/>
      </w:divBdr>
    </w:div>
    <w:div w:id="1454249561">
      <w:bodyDiv w:val="1"/>
      <w:marLeft w:val="0"/>
      <w:marRight w:val="0"/>
      <w:marTop w:val="0"/>
      <w:marBottom w:val="0"/>
      <w:divBdr>
        <w:top w:val="none" w:sz="0" w:space="0" w:color="auto"/>
        <w:left w:val="none" w:sz="0" w:space="0" w:color="auto"/>
        <w:bottom w:val="none" w:sz="0" w:space="0" w:color="auto"/>
        <w:right w:val="none" w:sz="0" w:space="0" w:color="auto"/>
      </w:divBdr>
    </w:div>
    <w:div w:id="1457944566">
      <w:bodyDiv w:val="1"/>
      <w:marLeft w:val="0"/>
      <w:marRight w:val="0"/>
      <w:marTop w:val="0"/>
      <w:marBottom w:val="0"/>
      <w:divBdr>
        <w:top w:val="none" w:sz="0" w:space="0" w:color="auto"/>
        <w:left w:val="none" w:sz="0" w:space="0" w:color="auto"/>
        <w:bottom w:val="none" w:sz="0" w:space="0" w:color="auto"/>
        <w:right w:val="none" w:sz="0" w:space="0" w:color="auto"/>
      </w:divBdr>
    </w:div>
    <w:div w:id="1461803285">
      <w:bodyDiv w:val="1"/>
      <w:marLeft w:val="0"/>
      <w:marRight w:val="0"/>
      <w:marTop w:val="0"/>
      <w:marBottom w:val="0"/>
      <w:divBdr>
        <w:top w:val="none" w:sz="0" w:space="0" w:color="auto"/>
        <w:left w:val="none" w:sz="0" w:space="0" w:color="auto"/>
        <w:bottom w:val="none" w:sz="0" w:space="0" w:color="auto"/>
        <w:right w:val="none" w:sz="0" w:space="0" w:color="auto"/>
      </w:divBdr>
    </w:div>
    <w:div w:id="1461996429">
      <w:bodyDiv w:val="1"/>
      <w:marLeft w:val="0"/>
      <w:marRight w:val="0"/>
      <w:marTop w:val="0"/>
      <w:marBottom w:val="0"/>
      <w:divBdr>
        <w:top w:val="none" w:sz="0" w:space="0" w:color="auto"/>
        <w:left w:val="none" w:sz="0" w:space="0" w:color="auto"/>
        <w:bottom w:val="none" w:sz="0" w:space="0" w:color="auto"/>
        <w:right w:val="none" w:sz="0" w:space="0" w:color="auto"/>
      </w:divBdr>
    </w:div>
    <w:div w:id="1483959876">
      <w:bodyDiv w:val="1"/>
      <w:marLeft w:val="0"/>
      <w:marRight w:val="0"/>
      <w:marTop w:val="0"/>
      <w:marBottom w:val="0"/>
      <w:divBdr>
        <w:top w:val="none" w:sz="0" w:space="0" w:color="auto"/>
        <w:left w:val="none" w:sz="0" w:space="0" w:color="auto"/>
        <w:bottom w:val="none" w:sz="0" w:space="0" w:color="auto"/>
        <w:right w:val="none" w:sz="0" w:space="0" w:color="auto"/>
      </w:divBdr>
    </w:div>
    <w:div w:id="1494712275">
      <w:bodyDiv w:val="1"/>
      <w:marLeft w:val="0"/>
      <w:marRight w:val="0"/>
      <w:marTop w:val="0"/>
      <w:marBottom w:val="0"/>
      <w:divBdr>
        <w:top w:val="none" w:sz="0" w:space="0" w:color="auto"/>
        <w:left w:val="none" w:sz="0" w:space="0" w:color="auto"/>
        <w:bottom w:val="none" w:sz="0" w:space="0" w:color="auto"/>
        <w:right w:val="none" w:sz="0" w:space="0" w:color="auto"/>
      </w:divBdr>
    </w:div>
    <w:div w:id="1502431712">
      <w:bodyDiv w:val="1"/>
      <w:marLeft w:val="0"/>
      <w:marRight w:val="0"/>
      <w:marTop w:val="0"/>
      <w:marBottom w:val="0"/>
      <w:divBdr>
        <w:top w:val="none" w:sz="0" w:space="0" w:color="auto"/>
        <w:left w:val="none" w:sz="0" w:space="0" w:color="auto"/>
        <w:bottom w:val="none" w:sz="0" w:space="0" w:color="auto"/>
        <w:right w:val="none" w:sz="0" w:space="0" w:color="auto"/>
      </w:divBdr>
    </w:div>
    <w:div w:id="1502700613">
      <w:bodyDiv w:val="1"/>
      <w:marLeft w:val="0"/>
      <w:marRight w:val="0"/>
      <w:marTop w:val="0"/>
      <w:marBottom w:val="0"/>
      <w:divBdr>
        <w:top w:val="none" w:sz="0" w:space="0" w:color="auto"/>
        <w:left w:val="none" w:sz="0" w:space="0" w:color="auto"/>
        <w:bottom w:val="none" w:sz="0" w:space="0" w:color="auto"/>
        <w:right w:val="none" w:sz="0" w:space="0" w:color="auto"/>
      </w:divBdr>
    </w:div>
    <w:div w:id="1506821974">
      <w:bodyDiv w:val="1"/>
      <w:marLeft w:val="0"/>
      <w:marRight w:val="0"/>
      <w:marTop w:val="0"/>
      <w:marBottom w:val="0"/>
      <w:divBdr>
        <w:top w:val="none" w:sz="0" w:space="0" w:color="auto"/>
        <w:left w:val="none" w:sz="0" w:space="0" w:color="auto"/>
        <w:bottom w:val="none" w:sz="0" w:space="0" w:color="auto"/>
        <w:right w:val="none" w:sz="0" w:space="0" w:color="auto"/>
      </w:divBdr>
    </w:div>
    <w:div w:id="1509098786">
      <w:bodyDiv w:val="1"/>
      <w:marLeft w:val="0"/>
      <w:marRight w:val="0"/>
      <w:marTop w:val="0"/>
      <w:marBottom w:val="0"/>
      <w:divBdr>
        <w:top w:val="none" w:sz="0" w:space="0" w:color="auto"/>
        <w:left w:val="none" w:sz="0" w:space="0" w:color="auto"/>
        <w:bottom w:val="none" w:sz="0" w:space="0" w:color="auto"/>
        <w:right w:val="none" w:sz="0" w:space="0" w:color="auto"/>
      </w:divBdr>
    </w:div>
    <w:div w:id="1524049086">
      <w:bodyDiv w:val="1"/>
      <w:marLeft w:val="0"/>
      <w:marRight w:val="0"/>
      <w:marTop w:val="0"/>
      <w:marBottom w:val="0"/>
      <w:divBdr>
        <w:top w:val="none" w:sz="0" w:space="0" w:color="auto"/>
        <w:left w:val="none" w:sz="0" w:space="0" w:color="auto"/>
        <w:bottom w:val="none" w:sz="0" w:space="0" w:color="auto"/>
        <w:right w:val="none" w:sz="0" w:space="0" w:color="auto"/>
      </w:divBdr>
    </w:div>
    <w:div w:id="1526556976">
      <w:bodyDiv w:val="1"/>
      <w:marLeft w:val="0"/>
      <w:marRight w:val="0"/>
      <w:marTop w:val="0"/>
      <w:marBottom w:val="0"/>
      <w:divBdr>
        <w:top w:val="none" w:sz="0" w:space="0" w:color="auto"/>
        <w:left w:val="none" w:sz="0" w:space="0" w:color="auto"/>
        <w:bottom w:val="none" w:sz="0" w:space="0" w:color="auto"/>
        <w:right w:val="none" w:sz="0" w:space="0" w:color="auto"/>
      </w:divBdr>
    </w:div>
    <w:div w:id="1536968820">
      <w:bodyDiv w:val="1"/>
      <w:marLeft w:val="0"/>
      <w:marRight w:val="0"/>
      <w:marTop w:val="0"/>
      <w:marBottom w:val="0"/>
      <w:divBdr>
        <w:top w:val="none" w:sz="0" w:space="0" w:color="auto"/>
        <w:left w:val="none" w:sz="0" w:space="0" w:color="auto"/>
        <w:bottom w:val="none" w:sz="0" w:space="0" w:color="auto"/>
        <w:right w:val="none" w:sz="0" w:space="0" w:color="auto"/>
      </w:divBdr>
    </w:div>
    <w:div w:id="1538423589">
      <w:bodyDiv w:val="1"/>
      <w:marLeft w:val="0"/>
      <w:marRight w:val="0"/>
      <w:marTop w:val="0"/>
      <w:marBottom w:val="0"/>
      <w:divBdr>
        <w:top w:val="none" w:sz="0" w:space="0" w:color="auto"/>
        <w:left w:val="none" w:sz="0" w:space="0" w:color="auto"/>
        <w:bottom w:val="none" w:sz="0" w:space="0" w:color="auto"/>
        <w:right w:val="none" w:sz="0" w:space="0" w:color="auto"/>
      </w:divBdr>
    </w:div>
    <w:div w:id="1568764942">
      <w:bodyDiv w:val="1"/>
      <w:marLeft w:val="0"/>
      <w:marRight w:val="0"/>
      <w:marTop w:val="0"/>
      <w:marBottom w:val="0"/>
      <w:divBdr>
        <w:top w:val="none" w:sz="0" w:space="0" w:color="auto"/>
        <w:left w:val="none" w:sz="0" w:space="0" w:color="auto"/>
        <w:bottom w:val="none" w:sz="0" w:space="0" w:color="auto"/>
        <w:right w:val="none" w:sz="0" w:space="0" w:color="auto"/>
      </w:divBdr>
    </w:div>
    <w:div w:id="1605725841">
      <w:bodyDiv w:val="1"/>
      <w:marLeft w:val="0"/>
      <w:marRight w:val="0"/>
      <w:marTop w:val="0"/>
      <w:marBottom w:val="0"/>
      <w:divBdr>
        <w:top w:val="none" w:sz="0" w:space="0" w:color="auto"/>
        <w:left w:val="none" w:sz="0" w:space="0" w:color="auto"/>
        <w:bottom w:val="none" w:sz="0" w:space="0" w:color="auto"/>
        <w:right w:val="none" w:sz="0" w:space="0" w:color="auto"/>
      </w:divBdr>
    </w:div>
    <w:div w:id="1606572637">
      <w:bodyDiv w:val="1"/>
      <w:marLeft w:val="0"/>
      <w:marRight w:val="0"/>
      <w:marTop w:val="0"/>
      <w:marBottom w:val="0"/>
      <w:divBdr>
        <w:top w:val="none" w:sz="0" w:space="0" w:color="auto"/>
        <w:left w:val="none" w:sz="0" w:space="0" w:color="auto"/>
        <w:bottom w:val="none" w:sz="0" w:space="0" w:color="auto"/>
        <w:right w:val="none" w:sz="0" w:space="0" w:color="auto"/>
      </w:divBdr>
    </w:div>
    <w:div w:id="1612782332">
      <w:bodyDiv w:val="1"/>
      <w:marLeft w:val="0"/>
      <w:marRight w:val="0"/>
      <w:marTop w:val="0"/>
      <w:marBottom w:val="0"/>
      <w:divBdr>
        <w:top w:val="none" w:sz="0" w:space="0" w:color="auto"/>
        <w:left w:val="none" w:sz="0" w:space="0" w:color="auto"/>
        <w:bottom w:val="none" w:sz="0" w:space="0" w:color="auto"/>
        <w:right w:val="none" w:sz="0" w:space="0" w:color="auto"/>
      </w:divBdr>
    </w:div>
    <w:div w:id="1651665176">
      <w:bodyDiv w:val="1"/>
      <w:marLeft w:val="0"/>
      <w:marRight w:val="0"/>
      <w:marTop w:val="0"/>
      <w:marBottom w:val="0"/>
      <w:divBdr>
        <w:top w:val="none" w:sz="0" w:space="0" w:color="auto"/>
        <w:left w:val="none" w:sz="0" w:space="0" w:color="auto"/>
        <w:bottom w:val="none" w:sz="0" w:space="0" w:color="auto"/>
        <w:right w:val="none" w:sz="0" w:space="0" w:color="auto"/>
      </w:divBdr>
    </w:div>
    <w:div w:id="1653682562">
      <w:bodyDiv w:val="1"/>
      <w:marLeft w:val="0"/>
      <w:marRight w:val="0"/>
      <w:marTop w:val="0"/>
      <w:marBottom w:val="0"/>
      <w:divBdr>
        <w:top w:val="none" w:sz="0" w:space="0" w:color="auto"/>
        <w:left w:val="none" w:sz="0" w:space="0" w:color="auto"/>
        <w:bottom w:val="none" w:sz="0" w:space="0" w:color="auto"/>
        <w:right w:val="none" w:sz="0" w:space="0" w:color="auto"/>
      </w:divBdr>
    </w:div>
    <w:div w:id="1680159778">
      <w:bodyDiv w:val="1"/>
      <w:marLeft w:val="0"/>
      <w:marRight w:val="0"/>
      <w:marTop w:val="0"/>
      <w:marBottom w:val="0"/>
      <w:divBdr>
        <w:top w:val="none" w:sz="0" w:space="0" w:color="auto"/>
        <w:left w:val="none" w:sz="0" w:space="0" w:color="auto"/>
        <w:bottom w:val="none" w:sz="0" w:space="0" w:color="auto"/>
        <w:right w:val="none" w:sz="0" w:space="0" w:color="auto"/>
      </w:divBdr>
    </w:div>
    <w:div w:id="1685135427">
      <w:bodyDiv w:val="1"/>
      <w:marLeft w:val="0"/>
      <w:marRight w:val="0"/>
      <w:marTop w:val="0"/>
      <w:marBottom w:val="0"/>
      <w:divBdr>
        <w:top w:val="none" w:sz="0" w:space="0" w:color="auto"/>
        <w:left w:val="none" w:sz="0" w:space="0" w:color="auto"/>
        <w:bottom w:val="none" w:sz="0" w:space="0" w:color="auto"/>
        <w:right w:val="none" w:sz="0" w:space="0" w:color="auto"/>
      </w:divBdr>
    </w:div>
    <w:div w:id="1695768155">
      <w:bodyDiv w:val="1"/>
      <w:marLeft w:val="0"/>
      <w:marRight w:val="0"/>
      <w:marTop w:val="0"/>
      <w:marBottom w:val="0"/>
      <w:divBdr>
        <w:top w:val="none" w:sz="0" w:space="0" w:color="auto"/>
        <w:left w:val="none" w:sz="0" w:space="0" w:color="auto"/>
        <w:bottom w:val="none" w:sz="0" w:space="0" w:color="auto"/>
        <w:right w:val="none" w:sz="0" w:space="0" w:color="auto"/>
      </w:divBdr>
    </w:div>
    <w:div w:id="1715277747">
      <w:bodyDiv w:val="1"/>
      <w:marLeft w:val="0"/>
      <w:marRight w:val="0"/>
      <w:marTop w:val="0"/>
      <w:marBottom w:val="0"/>
      <w:divBdr>
        <w:top w:val="none" w:sz="0" w:space="0" w:color="auto"/>
        <w:left w:val="none" w:sz="0" w:space="0" w:color="auto"/>
        <w:bottom w:val="none" w:sz="0" w:space="0" w:color="auto"/>
        <w:right w:val="none" w:sz="0" w:space="0" w:color="auto"/>
      </w:divBdr>
    </w:div>
    <w:div w:id="1740784843">
      <w:bodyDiv w:val="1"/>
      <w:marLeft w:val="0"/>
      <w:marRight w:val="0"/>
      <w:marTop w:val="0"/>
      <w:marBottom w:val="0"/>
      <w:divBdr>
        <w:top w:val="none" w:sz="0" w:space="0" w:color="auto"/>
        <w:left w:val="none" w:sz="0" w:space="0" w:color="auto"/>
        <w:bottom w:val="none" w:sz="0" w:space="0" w:color="auto"/>
        <w:right w:val="none" w:sz="0" w:space="0" w:color="auto"/>
      </w:divBdr>
    </w:div>
    <w:div w:id="1746684571">
      <w:bodyDiv w:val="1"/>
      <w:marLeft w:val="0"/>
      <w:marRight w:val="0"/>
      <w:marTop w:val="0"/>
      <w:marBottom w:val="0"/>
      <w:divBdr>
        <w:top w:val="none" w:sz="0" w:space="0" w:color="auto"/>
        <w:left w:val="none" w:sz="0" w:space="0" w:color="auto"/>
        <w:bottom w:val="none" w:sz="0" w:space="0" w:color="auto"/>
        <w:right w:val="none" w:sz="0" w:space="0" w:color="auto"/>
      </w:divBdr>
    </w:div>
    <w:div w:id="1754276480">
      <w:bodyDiv w:val="1"/>
      <w:marLeft w:val="0"/>
      <w:marRight w:val="0"/>
      <w:marTop w:val="0"/>
      <w:marBottom w:val="0"/>
      <w:divBdr>
        <w:top w:val="none" w:sz="0" w:space="0" w:color="auto"/>
        <w:left w:val="none" w:sz="0" w:space="0" w:color="auto"/>
        <w:bottom w:val="none" w:sz="0" w:space="0" w:color="auto"/>
        <w:right w:val="none" w:sz="0" w:space="0" w:color="auto"/>
      </w:divBdr>
    </w:div>
    <w:div w:id="1755665233">
      <w:bodyDiv w:val="1"/>
      <w:marLeft w:val="0"/>
      <w:marRight w:val="0"/>
      <w:marTop w:val="0"/>
      <w:marBottom w:val="0"/>
      <w:divBdr>
        <w:top w:val="none" w:sz="0" w:space="0" w:color="auto"/>
        <w:left w:val="none" w:sz="0" w:space="0" w:color="auto"/>
        <w:bottom w:val="none" w:sz="0" w:space="0" w:color="auto"/>
        <w:right w:val="none" w:sz="0" w:space="0" w:color="auto"/>
      </w:divBdr>
    </w:div>
    <w:div w:id="1756633652">
      <w:bodyDiv w:val="1"/>
      <w:marLeft w:val="0"/>
      <w:marRight w:val="0"/>
      <w:marTop w:val="0"/>
      <w:marBottom w:val="0"/>
      <w:divBdr>
        <w:top w:val="none" w:sz="0" w:space="0" w:color="auto"/>
        <w:left w:val="none" w:sz="0" w:space="0" w:color="auto"/>
        <w:bottom w:val="none" w:sz="0" w:space="0" w:color="auto"/>
        <w:right w:val="none" w:sz="0" w:space="0" w:color="auto"/>
      </w:divBdr>
    </w:div>
    <w:div w:id="1762339501">
      <w:bodyDiv w:val="1"/>
      <w:marLeft w:val="0"/>
      <w:marRight w:val="0"/>
      <w:marTop w:val="0"/>
      <w:marBottom w:val="0"/>
      <w:divBdr>
        <w:top w:val="none" w:sz="0" w:space="0" w:color="auto"/>
        <w:left w:val="none" w:sz="0" w:space="0" w:color="auto"/>
        <w:bottom w:val="none" w:sz="0" w:space="0" w:color="auto"/>
        <w:right w:val="none" w:sz="0" w:space="0" w:color="auto"/>
      </w:divBdr>
    </w:div>
    <w:div w:id="1788045410">
      <w:bodyDiv w:val="1"/>
      <w:marLeft w:val="0"/>
      <w:marRight w:val="0"/>
      <w:marTop w:val="0"/>
      <w:marBottom w:val="0"/>
      <w:divBdr>
        <w:top w:val="none" w:sz="0" w:space="0" w:color="auto"/>
        <w:left w:val="none" w:sz="0" w:space="0" w:color="auto"/>
        <w:bottom w:val="none" w:sz="0" w:space="0" w:color="auto"/>
        <w:right w:val="none" w:sz="0" w:space="0" w:color="auto"/>
      </w:divBdr>
    </w:div>
    <w:div w:id="1798333620">
      <w:bodyDiv w:val="1"/>
      <w:marLeft w:val="0"/>
      <w:marRight w:val="0"/>
      <w:marTop w:val="0"/>
      <w:marBottom w:val="0"/>
      <w:divBdr>
        <w:top w:val="none" w:sz="0" w:space="0" w:color="auto"/>
        <w:left w:val="none" w:sz="0" w:space="0" w:color="auto"/>
        <w:bottom w:val="none" w:sz="0" w:space="0" w:color="auto"/>
        <w:right w:val="none" w:sz="0" w:space="0" w:color="auto"/>
      </w:divBdr>
    </w:div>
    <w:div w:id="1808819161">
      <w:bodyDiv w:val="1"/>
      <w:marLeft w:val="0"/>
      <w:marRight w:val="0"/>
      <w:marTop w:val="0"/>
      <w:marBottom w:val="0"/>
      <w:divBdr>
        <w:top w:val="none" w:sz="0" w:space="0" w:color="auto"/>
        <w:left w:val="none" w:sz="0" w:space="0" w:color="auto"/>
        <w:bottom w:val="none" w:sz="0" w:space="0" w:color="auto"/>
        <w:right w:val="none" w:sz="0" w:space="0" w:color="auto"/>
      </w:divBdr>
    </w:div>
    <w:div w:id="1809350090">
      <w:bodyDiv w:val="1"/>
      <w:marLeft w:val="0"/>
      <w:marRight w:val="0"/>
      <w:marTop w:val="0"/>
      <w:marBottom w:val="0"/>
      <w:divBdr>
        <w:top w:val="none" w:sz="0" w:space="0" w:color="auto"/>
        <w:left w:val="none" w:sz="0" w:space="0" w:color="auto"/>
        <w:bottom w:val="none" w:sz="0" w:space="0" w:color="auto"/>
        <w:right w:val="none" w:sz="0" w:space="0" w:color="auto"/>
      </w:divBdr>
    </w:div>
    <w:div w:id="1811288954">
      <w:bodyDiv w:val="1"/>
      <w:marLeft w:val="0"/>
      <w:marRight w:val="0"/>
      <w:marTop w:val="0"/>
      <w:marBottom w:val="0"/>
      <w:divBdr>
        <w:top w:val="none" w:sz="0" w:space="0" w:color="auto"/>
        <w:left w:val="none" w:sz="0" w:space="0" w:color="auto"/>
        <w:bottom w:val="none" w:sz="0" w:space="0" w:color="auto"/>
        <w:right w:val="none" w:sz="0" w:space="0" w:color="auto"/>
      </w:divBdr>
    </w:div>
    <w:div w:id="1813717750">
      <w:bodyDiv w:val="1"/>
      <w:marLeft w:val="0"/>
      <w:marRight w:val="0"/>
      <w:marTop w:val="0"/>
      <w:marBottom w:val="0"/>
      <w:divBdr>
        <w:top w:val="none" w:sz="0" w:space="0" w:color="auto"/>
        <w:left w:val="none" w:sz="0" w:space="0" w:color="auto"/>
        <w:bottom w:val="none" w:sz="0" w:space="0" w:color="auto"/>
        <w:right w:val="none" w:sz="0" w:space="0" w:color="auto"/>
      </w:divBdr>
    </w:div>
    <w:div w:id="1847013078">
      <w:bodyDiv w:val="1"/>
      <w:marLeft w:val="0"/>
      <w:marRight w:val="0"/>
      <w:marTop w:val="0"/>
      <w:marBottom w:val="0"/>
      <w:divBdr>
        <w:top w:val="none" w:sz="0" w:space="0" w:color="auto"/>
        <w:left w:val="none" w:sz="0" w:space="0" w:color="auto"/>
        <w:bottom w:val="none" w:sz="0" w:space="0" w:color="auto"/>
        <w:right w:val="none" w:sz="0" w:space="0" w:color="auto"/>
      </w:divBdr>
    </w:div>
    <w:div w:id="1879656902">
      <w:bodyDiv w:val="1"/>
      <w:marLeft w:val="0"/>
      <w:marRight w:val="0"/>
      <w:marTop w:val="0"/>
      <w:marBottom w:val="0"/>
      <w:divBdr>
        <w:top w:val="none" w:sz="0" w:space="0" w:color="auto"/>
        <w:left w:val="none" w:sz="0" w:space="0" w:color="auto"/>
        <w:bottom w:val="none" w:sz="0" w:space="0" w:color="auto"/>
        <w:right w:val="none" w:sz="0" w:space="0" w:color="auto"/>
      </w:divBdr>
    </w:div>
    <w:div w:id="1883709856">
      <w:bodyDiv w:val="1"/>
      <w:marLeft w:val="0"/>
      <w:marRight w:val="0"/>
      <w:marTop w:val="0"/>
      <w:marBottom w:val="0"/>
      <w:divBdr>
        <w:top w:val="none" w:sz="0" w:space="0" w:color="auto"/>
        <w:left w:val="none" w:sz="0" w:space="0" w:color="auto"/>
        <w:bottom w:val="none" w:sz="0" w:space="0" w:color="auto"/>
        <w:right w:val="none" w:sz="0" w:space="0" w:color="auto"/>
      </w:divBdr>
    </w:div>
    <w:div w:id="1886525601">
      <w:bodyDiv w:val="1"/>
      <w:marLeft w:val="0"/>
      <w:marRight w:val="0"/>
      <w:marTop w:val="0"/>
      <w:marBottom w:val="0"/>
      <w:divBdr>
        <w:top w:val="none" w:sz="0" w:space="0" w:color="auto"/>
        <w:left w:val="none" w:sz="0" w:space="0" w:color="auto"/>
        <w:bottom w:val="none" w:sz="0" w:space="0" w:color="auto"/>
        <w:right w:val="none" w:sz="0" w:space="0" w:color="auto"/>
      </w:divBdr>
    </w:div>
    <w:div w:id="1908032222">
      <w:bodyDiv w:val="1"/>
      <w:marLeft w:val="0"/>
      <w:marRight w:val="0"/>
      <w:marTop w:val="0"/>
      <w:marBottom w:val="0"/>
      <w:divBdr>
        <w:top w:val="none" w:sz="0" w:space="0" w:color="auto"/>
        <w:left w:val="none" w:sz="0" w:space="0" w:color="auto"/>
        <w:bottom w:val="none" w:sz="0" w:space="0" w:color="auto"/>
        <w:right w:val="none" w:sz="0" w:space="0" w:color="auto"/>
      </w:divBdr>
    </w:div>
    <w:div w:id="1910381563">
      <w:bodyDiv w:val="1"/>
      <w:marLeft w:val="0"/>
      <w:marRight w:val="0"/>
      <w:marTop w:val="0"/>
      <w:marBottom w:val="0"/>
      <w:divBdr>
        <w:top w:val="none" w:sz="0" w:space="0" w:color="auto"/>
        <w:left w:val="none" w:sz="0" w:space="0" w:color="auto"/>
        <w:bottom w:val="none" w:sz="0" w:space="0" w:color="auto"/>
        <w:right w:val="none" w:sz="0" w:space="0" w:color="auto"/>
      </w:divBdr>
    </w:div>
    <w:div w:id="1913470945">
      <w:bodyDiv w:val="1"/>
      <w:marLeft w:val="0"/>
      <w:marRight w:val="0"/>
      <w:marTop w:val="0"/>
      <w:marBottom w:val="0"/>
      <w:divBdr>
        <w:top w:val="none" w:sz="0" w:space="0" w:color="auto"/>
        <w:left w:val="none" w:sz="0" w:space="0" w:color="auto"/>
        <w:bottom w:val="none" w:sz="0" w:space="0" w:color="auto"/>
        <w:right w:val="none" w:sz="0" w:space="0" w:color="auto"/>
      </w:divBdr>
    </w:div>
    <w:div w:id="1913852814">
      <w:bodyDiv w:val="1"/>
      <w:marLeft w:val="0"/>
      <w:marRight w:val="0"/>
      <w:marTop w:val="0"/>
      <w:marBottom w:val="0"/>
      <w:divBdr>
        <w:top w:val="none" w:sz="0" w:space="0" w:color="auto"/>
        <w:left w:val="none" w:sz="0" w:space="0" w:color="auto"/>
        <w:bottom w:val="none" w:sz="0" w:space="0" w:color="auto"/>
        <w:right w:val="none" w:sz="0" w:space="0" w:color="auto"/>
      </w:divBdr>
    </w:div>
    <w:div w:id="1914659605">
      <w:bodyDiv w:val="1"/>
      <w:marLeft w:val="0"/>
      <w:marRight w:val="0"/>
      <w:marTop w:val="0"/>
      <w:marBottom w:val="0"/>
      <w:divBdr>
        <w:top w:val="none" w:sz="0" w:space="0" w:color="auto"/>
        <w:left w:val="none" w:sz="0" w:space="0" w:color="auto"/>
        <w:bottom w:val="none" w:sz="0" w:space="0" w:color="auto"/>
        <w:right w:val="none" w:sz="0" w:space="0" w:color="auto"/>
      </w:divBdr>
    </w:div>
    <w:div w:id="1924995861">
      <w:bodyDiv w:val="1"/>
      <w:marLeft w:val="0"/>
      <w:marRight w:val="0"/>
      <w:marTop w:val="0"/>
      <w:marBottom w:val="0"/>
      <w:divBdr>
        <w:top w:val="none" w:sz="0" w:space="0" w:color="auto"/>
        <w:left w:val="none" w:sz="0" w:space="0" w:color="auto"/>
        <w:bottom w:val="none" w:sz="0" w:space="0" w:color="auto"/>
        <w:right w:val="none" w:sz="0" w:space="0" w:color="auto"/>
      </w:divBdr>
    </w:div>
    <w:div w:id="1928347907">
      <w:bodyDiv w:val="1"/>
      <w:marLeft w:val="0"/>
      <w:marRight w:val="0"/>
      <w:marTop w:val="0"/>
      <w:marBottom w:val="0"/>
      <w:divBdr>
        <w:top w:val="none" w:sz="0" w:space="0" w:color="auto"/>
        <w:left w:val="none" w:sz="0" w:space="0" w:color="auto"/>
        <w:bottom w:val="none" w:sz="0" w:space="0" w:color="auto"/>
        <w:right w:val="none" w:sz="0" w:space="0" w:color="auto"/>
      </w:divBdr>
    </w:div>
    <w:div w:id="1931038946">
      <w:bodyDiv w:val="1"/>
      <w:marLeft w:val="0"/>
      <w:marRight w:val="0"/>
      <w:marTop w:val="0"/>
      <w:marBottom w:val="0"/>
      <w:divBdr>
        <w:top w:val="none" w:sz="0" w:space="0" w:color="auto"/>
        <w:left w:val="none" w:sz="0" w:space="0" w:color="auto"/>
        <w:bottom w:val="none" w:sz="0" w:space="0" w:color="auto"/>
        <w:right w:val="none" w:sz="0" w:space="0" w:color="auto"/>
      </w:divBdr>
    </w:div>
    <w:div w:id="1937014553">
      <w:bodyDiv w:val="1"/>
      <w:marLeft w:val="0"/>
      <w:marRight w:val="0"/>
      <w:marTop w:val="0"/>
      <w:marBottom w:val="0"/>
      <w:divBdr>
        <w:top w:val="none" w:sz="0" w:space="0" w:color="auto"/>
        <w:left w:val="none" w:sz="0" w:space="0" w:color="auto"/>
        <w:bottom w:val="none" w:sz="0" w:space="0" w:color="auto"/>
        <w:right w:val="none" w:sz="0" w:space="0" w:color="auto"/>
      </w:divBdr>
    </w:div>
    <w:div w:id="1940600568">
      <w:bodyDiv w:val="1"/>
      <w:marLeft w:val="0"/>
      <w:marRight w:val="0"/>
      <w:marTop w:val="0"/>
      <w:marBottom w:val="0"/>
      <w:divBdr>
        <w:top w:val="none" w:sz="0" w:space="0" w:color="auto"/>
        <w:left w:val="none" w:sz="0" w:space="0" w:color="auto"/>
        <w:bottom w:val="none" w:sz="0" w:space="0" w:color="auto"/>
        <w:right w:val="none" w:sz="0" w:space="0" w:color="auto"/>
      </w:divBdr>
    </w:div>
    <w:div w:id="1940984709">
      <w:bodyDiv w:val="1"/>
      <w:marLeft w:val="0"/>
      <w:marRight w:val="0"/>
      <w:marTop w:val="0"/>
      <w:marBottom w:val="0"/>
      <w:divBdr>
        <w:top w:val="none" w:sz="0" w:space="0" w:color="auto"/>
        <w:left w:val="none" w:sz="0" w:space="0" w:color="auto"/>
        <w:bottom w:val="none" w:sz="0" w:space="0" w:color="auto"/>
        <w:right w:val="none" w:sz="0" w:space="0" w:color="auto"/>
      </w:divBdr>
    </w:div>
    <w:div w:id="1941133990">
      <w:bodyDiv w:val="1"/>
      <w:marLeft w:val="0"/>
      <w:marRight w:val="0"/>
      <w:marTop w:val="0"/>
      <w:marBottom w:val="0"/>
      <w:divBdr>
        <w:top w:val="none" w:sz="0" w:space="0" w:color="auto"/>
        <w:left w:val="none" w:sz="0" w:space="0" w:color="auto"/>
        <w:bottom w:val="none" w:sz="0" w:space="0" w:color="auto"/>
        <w:right w:val="none" w:sz="0" w:space="0" w:color="auto"/>
      </w:divBdr>
    </w:div>
    <w:div w:id="1947734853">
      <w:bodyDiv w:val="1"/>
      <w:marLeft w:val="0"/>
      <w:marRight w:val="0"/>
      <w:marTop w:val="0"/>
      <w:marBottom w:val="0"/>
      <w:divBdr>
        <w:top w:val="none" w:sz="0" w:space="0" w:color="auto"/>
        <w:left w:val="none" w:sz="0" w:space="0" w:color="auto"/>
        <w:bottom w:val="none" w:sz="0" w:space="0" w:color="auto"/>
        <w:right w:val="none" w:sz="0" w:space="0" w:color="auto"/>
      </w:divBdr>
    </w:div>
    <w:div w:id="1953051046">
      <w:bodyDiv w:val="1"/>
      <w:marLeft w:val="0"/>
      <w:marRight w:val="0"/>
      <w:marTop w:val="0"/>
      <w:marBottom w:val="0"/>
      <w:divBdr>
        <w:top w:val="none" w:sz="0" w:space="0" w:color="auto"/>
        <w:left w:val="none" w:sz="0" w:space="0" w:color="auto"/>
        <w:bottom w:val="none" w:sz="0" w:space="0" w:color="auto"/>
        <w:right w:val="none" w:sz="0" w:space="0" w:color="auto"/>
      </w:divBdr>
    </w:div>
    <w:div w:id="1959607416">
      <w:bodyDiv w:val="1"/>
      <w:marLeft w:val="0"/>
      <w:marRight w:val="0"/>
      <w:marTop w:val="0"/>
      <w:marBottom w:val="0"/>
      <w:divBdr>
        <w:top w:val="none" w:sz="0" w:space="0" w:color="auto"/>
        <w:left w:val="none" w:sz="0" w:space="0" w:color="auto"/>
        <w:bottom w:val="none" w:sz="0" w:space="0" w:color="auto"/>
        <w:right w:val="none" w:sz="0" w:space="0" w:color="auto"/>
      </w:divBdr>
    </w:div>
    <w:div w:id="1976447986">
      <w:bodyDiv w:val="1"/>
      <w:marLeft w:val="0"/>
      <w:marRight w:val="0"/>
      <w:marTop w:val="0"/>
      <w:marBottom w:val="0"/>
      <w:divBdr>
        <w:top w:val="none" w:sz="0" w:space="0" w:color="auto"/>
        <w:left w:val="none" w:sz="0" w:space="0" w:color="auto"/>
        <w:bottom w:val="none" w:sz="0" w:space="0" w:color="auto"/>
        <w:right w:val="none" w:sz="0" w:space="0" w:color="auto"/>
      </w:divBdr>
    </w:div>
    <w:div w:id="1986935594">
      <w:bodyDiv w:val="1"/>
      <w:marLeft w:val="0"/>
      <w:marRight w:val="0"/>
      <w:marTop w:val="0"/>
      <w:marBottom w:val="0"/>
      <w:divBdr>
        <w:top w:val="none" w:sz="0" w:space="0" w:color="auto"/>
        <w:left w:val="none" w:sz="0" w:space="0" w:color="auto"/>
        <w:bottom w:val="none" w:sz="0" w:space="0" w:color="auto"/>
        <w:right w:val="none" w:sz="0" w:space="0" w:color="auto"/>
      </w:divBdr>
    </w:div>
    <w:div w:id="1993831663">
      <w:bodyDiv w:val="1"/>
      <w:marLeft w:val="0"/>
      <w:marRight w:val="0"/>
      <w:marTop w:val="0"/>
      <w:marBottom w:val="0"/>
      <w:divBdr>
        <w:top w:val="none" w:sz="0" w:space="0" w:color="auto"/>
        <w:left w:val="none" w:sz="0" w:space="0" w:color="auto"/>
        <w:bottom w:val="none" w:sz="0" w:space="0" w:color="auto"/>
        <w:right w:val="none" w:sz="0" w:space="0" w:color="auto"/>
      </w:divBdr>
    </w:div>
    <w:div w:id="2003195451">
      <w:bodyDiv w:val="1"/>
      <w:marLeft w:val="0"/>
      <w:marRight w:val="0"/>
      <w:marTop w:val="0"/>
      <w:marBottom w:val="0"/>
      <w:divBdr>
        <w:top w:val="none" w:sz="0" w:space="0" w:color="auto"/>
        <w:left w:val="none" w:sz="0" w:space="0" w:color="auto"/>
        <w:bottom w:val="none" w:sz="0" w:space="0" w:color="auto"/>
        <w:right w:val="none" w:sz="0" w:space="0" w:color="auto"/>
      </w:divBdr>
    </w:div>
    <w:div w:id="2006124795">
      <w:bodyDiv w:val="1"/>
      <w:marLeft w:val="0"/>
      <w:marRight w:val="0"/>
      <w:marTop w:val="0"/>
      <w:marBottom w:val="0"/>
      <w:divBdr>
        <w:top w:val="none" w:sz="0" w:space="0" w:color="auto"/>
        <w:left w:val="none" w:sz="0" w:space="0" w:color="auto"/>
        <w:bottom w:val="none" w:sz="0" w:space="0" w:color="auto"/>
        <w:right w:val="none" w:sz="0" w:space="0" w:color="auto"/>
      </w:divBdr>
    </w:div>
    <w:div w:id="2012373797">
      <w:bodyDiv w:val="1"/>
      <w:marLeft w:val="0"/>
      <w:marRight w:val="0"/>
      <w:marTop w:val="0"/>
      <w:marBottom w:val="0"/>
      <w:divBdr>
        <w:top w:val="none" w:sz="0" w:space="0" w:color="auto"/>
        <w:left w:val="none" w:sz="0" w:space="0" w:color="auto"/>
        <w:bottom w:val="none" w:sz="0" w:space="0" w:color="auto"/>
        <w:right w:val="none" w:sz="0" w:space="0" w:color="auto"/>
      </w:divBdr>
    </w:div>
    <w:div w:id="2030642934">
      <w:bodyDiv w:val="1"/>
      <w:marLeft w:val="0"/>
      <w:marRight w:val="0"/>
      <w:marTop w:val="0"/>
      <w:marBottom w:val="0"/>
      <w:divBdr>
        <w:top w:val="none" w:sz="0" w:space="0" w:color="auto"/>
        <w:left w:val="none" w:sz="0" w:space="0" w:color="auto"/>
        <w:bottom w:val="none" w:sz="0" w:space="0" w:color="auto"/>
        <w:right w:val="none" w:sz="0" w:space="0" w:color="auto"/>
      </w:divBdr>
    </w:div>
    <w:div w:id="2031682324">
      <w:bodyDiv w:val="1"/>
      <w:marLeft w:val="0"/>
      <w:marRight w:val="0"/>
      <w:marTop w:val="0"/>
      <w:marBottom w:val="0"/>
      <w:divBdr>
        <w:top w:val="none" w:sz="0" w:space="0" w:color="auto"/>
        <w:left w:val="none" w:sz="0" w:space="0" w:color="auto"/>
        <w:bottom w:val="none" w:sz="0" w:space="0" w:color="auto"/>
        <w:right w:val="none" w:sz="0" w:space="0" w:color="auto"/>
      </w:divBdr>
    </w:div>
    <w:div w:id="2043286276">
      <w:bodyDiv w:val="1"/>
      <w:marLeft w:val="0"/>
      <w:marRight w:val="0"/>
      <w:marTop w:val="0"/>
      <w:marBottom w:val="0"/>
      <w:divBdr>
        <w:top w:val="none" w:sz="0" w:space="0" w:color="auto"/>
        <w:left w:val="none" w:sz="0" w:space="0" w:color="auto"/>
        <w:bottom w:val="none" w:sz="0" w:space="0" w:color="auto"/>
        <w:right w:val="none" w:sz="0" w:space="0" w:color="auto"/>
      </w:divBdr>
    </w:div>
    <w:div w:id="2060470892">
      <w:bodyDiv w:val="1"/>
      <w:marLeft w:val="0"/>
      <w:marRight w:val="0"/>
      <w:marTop w:val="0"/>
      <w:marBottom w:val="0"/>
      <w:divBdr>
        <w:top w:val="none" w:sz="0" w:space="0" w:color="auto"/>
        <w:left w:val="none" w:sz="0" w:space="0" w:color="auto"/>
        <w:bottom w:val="none" w:sz="0" w:space="0" w:color="auto"/>
        <w:right w:val="none" w:sz="0" w:space="0" w:color="auto"/>
      </w:divBdr>
    </w:div>
    <w:div w:id="2067139210">
      <w:bodyDiv w:val="1"/>
      <w:marLeft w:val="0"/>
      <w:marRight w:val="0"/>
      <w:marTop w:val="0"/>
      <w:marBottom w:val="0"/>
      <w:divBdr>
        <w:top w:val="none" w:sz="0" w:space="0" w:color="auto"/>
        <w:left w:val="none" w:sz="0" w:space="0" w:color="auto"/>
        <w:bottom w:val="none" w:sz="0" w:space="0" w:color="auto"/>
        <w:right w:val="none" w:sz="0" w:space="0" w:color="auto"/>
      </w:divBdr>
    </w:div>
    <w:div w:id="2073112231">
      <w:bodyDiv w:val="1"/>
      <w:marLeft w:val="0"/>
      <w:marRight w:val="0"/>
      <w:marTop w:val="0"/>
      <w:marBottom w:val="0"/>
      <w:divBdr>
        <w:top w:val="none" w:sz="0" w:space="0" w:color="auto"/>
        <w:left w:val="none" w:sz="0" w:space="0" w:color="auto"/>
        <w:bottom w:val="none" w:sz="0" w:space="0" w:color="auto"/>
        <w:right w:val="none" w:sz="0" w:space="0" w:color="auto"/>
      </w:divBdr>
    </w:div>
    <w:div w:id="2082292229">
      <w:bodyDiv w:val="1"/>
      <w:marLeft w:val="0"/>
      <w:marRight w:val="0"/>
      <w:marTop w:val="0"/>
      <w:marBottom w:val="0"/>
      <w:divBdr>
        <w:top w:val="none" w:sz="0" w:space="0" w:color="auto"/>
        <w:left w:val="none" w:sz="0" w:space="0" w:color="auto"/>
        <w:bottom w:val="none" w:sz="0" w:space="0" w:color="auto"/>
        <w:right w:val="none" w:sz="0" w:space="0" w:color="auto"/>
      </w:divBdr>
    </w:div>
    <w:div w:id="2103606141">
      <w:bodyDiv w:val="1"/>
      <w:marLeft w:val="0"/>
      <w:marRight w:val="0"/>
      <w:marTop w:val="0"/>
      <w:marBottom w:val="0"/>
      <w:divBdr>
        <w:top w:val="none" w:sz="0" w:space="0" w:color="auto"/>
        <w:left w:val="none" w:sz="0" w:space="0" w:color="auto"/>
        <w:bottom w:val="none" w:sz="0" w:space="0" w:color="auto"/>
        <w:right w:val="none" w:sz="0" w:space="0" w:color="auto"/>
      </w:divBdr>
    </w:div>
    <w:div w:id="2108108951">
      <w:bodyDiv w:val="1"/>
      <w:marLeft w:val="0"/>
      <w:marRight w:val="0"/>
      <w:marTop w:val="0"/>
      <w:marBottom w:val="0"/>
      <w:divBdr>
        <w:top w:val="none" w:sz="0" w:space="0" w:color="auto"/>
        <w:left w:val="none" w:sz="0" w:space="0" w:color="auto"/>
        <w:bottom w:val="none" w:sz="0" w:space="0" w:color="auto"/>
        <w:right w:val="none" w:sz="0" w:space="0" w:color="auto"/>
      </w:divBdr>
    </w:div>
    <w:div w:id="2108185204">
      <w:bodyDiv w:val="1"/>
      <w:marLeft w:val="0"/>
      <w:marRight w:val="0"/>
      <w:marTop w:val="0"/>
      <w:marBottom w:val="0"/>
      <w:divBdr>
        <w:top w:val="none" w:sz="0" w:space="0" w:color="auto"/>
        <w:left w:val="none" w:sz="0" w:space="0" w:color="auto"/>
        <w:bottom w:val="none" w:sz="0" w:space="0" w:color="auto"/>
        <w:right w:val="none" w:sz="0" w:space="0" w:color="auto"/>
      </w:divBdr>
    </w:div>
    <w:div w:id="2110199425">
      <w:bodyDiv w:val="1"/>
      <w:marLeft w:val="0"/>
      <w:marRight w:val="0"/>
      <w:marTop w:val="0"/>
      <w:marBottom w:val="0"/>
      <w:divBdr>
        <w:top w:val="none" w:sz="0" w:space="0" w:color="auto"/>
        <w:left w:val="none" w:sz="0" w:space="0" w:color="auto"/>
        <w:bottom w:val="none" w:sz="0" w:space="0" w:color="auto"/>
        <w:right w:val="none" w:sz="0" w:space="0" w:color="auto"/>
      </w:divBdr>
    </w:div>
    <w:div w:id="2113739745">
      <w:bodyDiv w:val="1"/>
      <w:marLeft w:val="0"/>
      <w:marRight w:val="0"/>
      <w:marTop w:val="0"/>
      <w:marBottom w:val="0"/>
      <w:divBdr>
        <w:top w:val="none" w:sz="0" w:space="0" w:color="auto"/>
        <w:left w:val="none" w:sz="0" w:space="0" w:color="auto"/>
        <w:bottom w:val="none" w:sz="0" w:space="0" w:color="auto"/>
        <w:right w:val="none" w:sz="0" w:space="0" w:color="auto"/>
      </w:divBdr>
    </w:div>
    <w:div w:id="2119057537">
      <w:bodyDiv w:val="1"/>
      <w:marLeft w:val="0"/>
      <w:marRight w:val="0"/>
      <w:marTop w:val="0"/>
      <w:marBottom w:val="0"/>
      <w:divBdr>
        <w:top w:val="none" w:sz="0" w:space="0" w:color="auto"/>
        <w:left w:val="none" w:sz="0" w:space="0" w:color="auto"/>
        <w:bottom w:val="none" w:sz="0" w:space="0" w:color="auto"/>
        <w:right w:val="none" w:sz="0" w:space="0" w:color="auto"/>
      </w:divBdr>
    </w:div>
    <w:div w:id="2120834788">
      <w:bodyDiv w:val="1"/>
      <w:marLeft w:val="0"/>
      <w:marRight w:val="0"/>
      <w:marTop w:val="0"/>
      <w:marBottom w:val="0"/>
      <w:divBdr>
        <w:top w:val="none" w:sz="0" w:space="0" w:color="auto"/>
        <w:left w:val="none" w:sz="0" w:space="0" w:color="auto"/>
        <w:bottom w:val="none" w:sz="0" w:space="0" w:color="auto"/>
        <w:right w:val="none" w:sz="0" w:space="0" w:color="auto"/>
      </w:divBdr>
    </w:div>
    <w:div w:id="21347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3864-3087-4255-B467-A4887188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10</Pages>
  <Words>15340</Words>
  <Characters>8745</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SI&amp;Co</Company>
  <LinksUpToDate>false</LinksUpToDate>
  <CharactersWithSpaces>24037</CharactersWithSpaces>
  <SharedDoc>false</SharedDoc>
  <HLinks>
    <vt:vector size="12" baseType="variant">
      <vt:variant>
        <vt:i4>3997702</vt:i4>
      </vt:variant>
      <vt:variant>
        <vt:i4>19</vt:i4>
      </vt:variant>
      <vt:variant>
        <vt:i4>0</vt:i4>
      </vt:variant>
      <vt:variant>
        <vt:i4>5</vt:i4>
      </vt:variant>
      <vt:variant>
        <vt:lpwstr>mailto:ivankov@sova.ua</vt:lpwstr>
      </vt:variant>
      <vt:variant>
        <vt:lpwstr/>
      </vt:variant>
      <vt:variant>
        <vt:i4>3997702</vt:i4>
      </vt:variant>
      <vt:variant>
        <vt:i4>9</vt:i4>
      </vt:variant>
      <vt:variant>
        <vt:i4>0</vt:i4>
      </vt:variant>
      <vt:variant>
        <vt:i4>5</vt:i4>
      </vt:variant>
      <vt:variant>
        <vt:lpwstr>mailto:ivankov@sova.ua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Українська О.В.</dc:creator>
  <cp:lastModifiedBy>Жогова_Ольга</cp:lastModifiedBy>
  <cp:revision>124</cp:revision>
  <cp:lastPrinted>2016-04-22T09:04:00Z</cp:lastPrinted>
  <dcterms:created xsi:type="dcterms:W3CDTF">2012-04-24T10:30:00Z</dcterms:created>
  <dcterms:modified xsi:type="dcterms:W3CDTF">2016-04-22T09:55:00Z</dcterms:modified>
  <cp:contentStatus/>
</cp:coreProperties>
</file>